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2D6" w:rsidRPr="003C1E5A" w:rsidRDefault="009C62D6" w:rsidP="003C1E5A">
      <w:pPr>
        <w:widowControl w:val="0"/>
        <w:adjustRightInd/>
        <w:snapToGrid/>
        <w:spacing w:after="0" w:line="360" w:lineRule="auto"/>
        <w:ind w:firstLineChars="200" w:firstLine="560"/>
        <w:jc w:val="center"/>
        <w:rPr>
          <w:rFonts w:ascii="Times New Roman" w:eastAsia="黑体" w:hAnsi="Times New Roman"/>
          <w:bCs/>
          <w:kern w:val="2"/>
          <w:sz w:val="28"/>
          <w:szCs w:val="28"/>
        </w:rPr>
      </w:pPr>
      <w:r w:rsidRPr="003C1E5A">
        <w:rPr>
          <w:rFonts w:ascii="Times New Roman" w:eastAsia="黑体" w:hAnsi="黑体" w:cs="黑体" w:hint="eastAsia"/>
          <w:bCs/>
          <w:kern w:val="2"/>
          <w:sz w:val="28"/>
          <w:szCs w:val="28"/>
        </w:rPr>
        <w:t>人</w:t>
      </w:r>
      <w:r w:rsidR="003C1E5A">
        <w:rPr>
          <w:rFonts w:ascii="Times New Roman" w:eastAsia="黑体" w:hAnsi="黑体" w:cs="黑体" w:hint="eastAsia"/>
          <w:bCs/>
          <w:kern w:val="2"/>
          <w:sz w:val="28"/>
          <w:szCs w:val="28"/>
        </w:rPr>
        <w:t xml:space="preserve">  </w:t>
      </w:r>
      <w:r w:rsidRPr="003C1E5A">
        <w:rPr>
          <w:rFonts w:ascii="Times New Roman" w:eastAsia="黑体" w:hAnsi="黑体" w:cs="黑体" w:hint="eastAsia"/>
          <w:bCs/>
          <w:kern w:val="2"/>
          <w:sz w:val="28"/>
          <w:szCs w:val="28"/>
        </w:rPr>
        <w:t>参</w:t>
      </w:r>
      <w:r w:rsidR="003C1E5A">
        <w:rPr>
          <w:rFonts w:ascii="Times New Roman" w:eastAsia="黑体" w:hAnsi="黑体" w:cs="黑体" w:hint="eastAsia"/>
          <w:bCs/>
          <w:kern w:val="2"/>
          <w:sz w:val="28"/>
          <w:szCs w:val="28"/>
        </w:rPr>
        <w:t xml:space="preserve">  </w:t>
      </w:r>
      <w:r w:rsidRPr="003C1E5A">
        <w:rPr>
          <w:rFonts w:ascii="Times New Roman" w:eastAsia="黑体" w:hAnsi="黑体" w:cs="黑体" w:hint="eastAsia"/>
          <w:bCs/>
          <w:kern w:val="2"/>
          <w:sz w:val="28"/>
          <w:szCs w:val="28"/>
        </w:rPr>
        <w:t>须</w:t>
      </w:r>
    </w:p>
    <w:p w:rsidR="009C62D6" w:rsidRPr="009F0910" w:rsidRDefault="009C62D6" w:rsidP="005D23E9">
      <w:pPr>
        <w:widowControl w:val="0"/>
        <w:adjustRightInd/>
        <w:snapToGrid/>
        <w:spacing w:after="0" w:line="360" w:lineRule="auto"/>
        <w:ind w:firstLineChars="200" w:firstLine="482"/>
        <w:jc w:val="center"/>
        <w:rPr>
          <w:rFonts w:ascii="Times New Roman" w:eastAsia="宋体" w:hAnsi="Times New Roman" w:cs="Times New Roman"/>
          <w:b/>
          <w:bCs/>
          <w:kern w:val="2"/>
          <w:sz w:val="24"/>
          <w:szCs w:val="24"/>
        </w:rPr>
      </w:pPr>
      <w:proofErr w:type="spellStart"/>
      <w:r>
        <w:rPr>
          <w:rFonts w:ascii="Times New Roman" w:eastAsia="宋体" w:hAnsi="Times New Roman" w:cs="Times New Roman"/>
          <w:b/>
          <w:bCs/>
          <w:kern w:val="2"/>
          <w:sz w:val="24"/>
          <w:szCs w:val="24"/>
        </w:rPr>
        <w:t>Ren</w:t>
      </w:r>
      <w:r w:rsidRPr="009F0910">
        <w:rPr>
          <w:rFonts w:ascii="Times New Roman" w:eastAsia="宋体" w:hAnsi="Times New Roman" w:cs="Times New Roman"/>
          <w:b/>
          <w:bCs/>
          <w:kern w:val="2"/>
          <w:sz w:val="24"/>
          <w:szCs w:val="24"/>
        </w:rPr>
        <w:t>shenxu</w:t>
      </w:r>
      <w:proofErr w:type="spellEnd"/>
    </w:p>
    <w:p w:rsidR="009C62D6" w:rsidRDefault="009C62D6" w:rsidP="005D23E9">
      <w:pPr>
        <w:widowControl w:val="0"/>
        <w:adjustRightInd/>
        <w:snapToGrid/>
        <w:spacing w:after="0" w:line="360" w:lineRule="auto"/>
        <w:ind w:firstLineChars="200" w:firstLine="562"/>
        <w:jc w:val="center"/>
        <w:rPr>
          <w:rFonts w:ascii="Times New Roman" w:eastAsia="宋体" w:hAnsi="Times New Roman" w:cs="Times New Roman"/>
          <w:b/>
          <w:bCs/>
          <w:kern w:val="2"/>
          <w:sz w:val="28"/>
          <w:szCs w:val="28"/>
        </w:rPr>
      </w:pPr>
      <w:r w:rsidRPr="009F0910">
        <w:rPr>
          <w:rFonts w:ascii="Times New Roman" w:eastAsia="宋体" w:hAnsi="Times New Roman" w:cs="Times New Roman"/>
          <w:b/>
          <w:bCs/>
          <w:kern w:val="2"/>
          <w:sz w:val="28"/>
          <w:szCs w:val="28"/>
        </w:rPr>
        <w:t>GINSENG  LEPTORADIX</w:t>
      </w:r>
    </w:p>
    <w:p w:rsidR="003C1E5A" w:rsidRPr="003C1E5A" w:rsidRDefault="003C1E5A" w:rsidP="003C1E5A">
      <w:pPr>
        <w:widowControl w:val="0"/>
        <w:adjustRightInd/>
        <w:snapToGrid/>
        <w:spacing w:after="0" w:line="360" w:lineRule="auto"/>
        <w:ind w:firstLineChars="200" w:firstLine="422"/>
        <w:jc w:val="center"/>
        <w:rPr>
          <w:rFonts w:ascii="Times New Roman" w:eastAsia="宋体" w:hAnsi="Times New Roman"/>
          <w:b/>
          <w:bCs/>
          <w:kern w:val="2"/>
          <w:sz w:val="21"/>
          <w:szCs w:val="21"/>
        </w:rPr>
      </w:pPr>
    </w:p>
    <w:p w:rsidR="009C62D6" w:rsidRPr="009F0910" w:rsidRDefault="009C62D6" w:rsidP="004778F5">
      <w:pPr>
        <w:widowControl w:val="0"/>
        <w:adjustRightInd/>
        <w:snapToGrid/>
        <w:spacing w:after="0" w:line="36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本品为五加科植物人参</w:t>
      </w:r>
      <w:proofErr w:type="spellStart"/>
      <w:r w:rsidRPr="009F0910">
        <w:rPr>
          <w:rFonts w:ascii="Times New Roman" w:eastAsia="宋体" w:hAnsi="Times New Roman" w:cs="Times New Roman"/>
          <w:i/>
          <w:iCs/>
          <w:kern w:val="2"/>
          <w:sz w:val="21"/>
          <w:szCs w:val="21"/>
        </w:rPr>
        <w:t>Panax</w:t>
      </w:r>
      <w:proofErr w:type="spellEnd"/>
      <w:r w:rsidRPr="009F0910">
        <w:rPr>
          <w:rFonts w:ascii="Times New Roman" w:eastAsia="宋体" w:hAnsi="Times New Roman" w:cs="Times New Roman"/>
          <w:i/>
          <w:iCs/>
          <w:kern w:val="2"/>
          <w:sz w:val="21"/>
          <w:szCs w:val="21"/>
        </w:rPr>
        <w:t xml:space="preserve"> ginseng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  <w:proofErr w:type="spellStart"/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C</w:t>
      </w:r>
      <w:r w:rsidRPr="003C1E5A">
        <w:rPr>
          <w:rFonts w:asciiTheme="minorEastAsia" w:eastAsiaTheme="minorEastAsia" w:hAnsiTheme="minorEastAsia" w:cs="Times New Roman"/>
          <w:kern w:val="2"/>
          <w:sz w:val="21"/>
          <w:szCs w:val="21"/>
        </w:rPr>
        <w:t>.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A</w:t>
      </w:r>
      <w:r w:rsidR="003C1E5A" w:rsidRPr="003C1E5A">
        <w:rPr>
          <w:rFonts w:asciiTheme="minorEastAsia" w:eastAsiaTheme="minorEastAsia" w:hAnsiTheme="minorEastAsia" w:cs="Times New Roman"/>
          <w:kern w:val="2"/>
          <w:sz w:val="21"/>
          <w:szCs w:val="21"/>
        </w:rPr>
        <w:t>.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Mey</w:t>
      </w:r>
      <w:proofErr w:type="spellEnd"/>
      <w:r w:rsidR="003C1E5A" w:rsidRPr="003C1E5A">
        <w:rPr>
          <w:rFonts w:asciiTheme="minorEastAsia" w:eastAsiaTheme="minorEastAsia" w:hAnsiTheme="minorEastAsia" w:cs="Times New Roman"/>
          <w:kern w:val="2"/>
          <w:sz w:val="21"/>
          <w:szCs w:val="21"/>
        </w:rPr>
        <w:t>.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的栽培品（俗称园参）的干燥支根及须根。多于秋季采挖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加工人参时，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取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下的支根或须根，洗净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晒干或烘干。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</w:p>
    <w:p w:rsidR="009C62D6" w:rsidRPr="009F0910" w:rsidRDefault="009C62D6" w:rsidP="004778F5">
      <w:pPr>
        <w:widowControl w:val="0"/>
        <w:adjustRightInd/>
        <w:snapToGrid/>
        <w:spacing w:after="0" w:line="360" w:lineRule="exact"/>
        <w:ind w:firstLineChars="200" w:firstLine="420"/>
        <w:jc w:val="both"/>
        <w:rPr>
          <w:rFonts w:ascii="Times New Roman" w:eastAsia="宋体" w:hAnsi="Times New Roman"/>
          <w:kern w:val="2"/>
          <w:sz w:val="21"/>
          <w:szCs w:val="21"/>
        </w:rPr>
      </w:pPr>
      <w:r w:rsidRPr="008620AC">
        <w:rPr>
          <w:rFonts w:ascii="Times New Roman" w:eastAsia="黑体" w:hAnsi="黑体" w:cs="黑体" w:hint="eastAsia"/>
          <w:bCs/>
          <w:kern w:val="2"/>
          <w:sz w:val="21"/>
          <w:szCs w:val="21"/>
        </w:rPr>
        <w:t>【性状】</w:t>
      </w:r>
      <w:r w:rsidR="003C1E5A">
        <w:rPr>
          <w:rFonts w:ascii="Times New Roman" w:eastAsia="黑体" w:hAnsi="黑体" w:cs="黑体" w:hint="eastAsia"/>
          <w:bCs/>
          <w:kern w:val="2"/>
          <w:sz w:val="21"/>
          <w:szCs w:val="21"/>
        </w:rPr>
        <w:t xml:space="preserve"> </w:t>
      </w:r>
      <w:r w:rsidRPr="00DE5010">
        <w:rPr>
          <w:rFonts w:ascii="Times New Roman" w:eastAsia="宋体" w:hAnsi="Times New Roman" w:cs="宋体" w:hint="eastAsia"/>
          <w:kern w:val="2"/>
          <w:sz w:val="21"/>
          <w:szCs w:val="21"/>
        </w:rPr>
        <w:t>本品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较粗的支根，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习称“白直须”，呈圆柱形或长圆锥形，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较直或略弯曲，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下部偶有分枝，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长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3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～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15cm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，直径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0</w:t>
      </w:r>
      <w:r w:rsidRPr="003C1E5A">
        <w:rPr>
          <w:rFonts w:asciiTheme="minorEastAsia" w:eastAsiaTheme="minorEastAsia" w:hAnsiTheme="minorEastAsia" w:cs="Times New Roman"/>
          <w:kern w:val="2"/>
          <w:sz w:val="21"/>
          <w:szCs w:val="21"/>
        </w:rPr>
        <w:t>.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～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1</w:t>
      </w:r>
      <w:r w:rsidRPr="003C1E5A">
        <w:rPr>
          <w:rFonts w:asciiTheme="minorEastAsia" w:eastAsiaTheme="minorEastAsia" w:hAnsiTheme="minorEastAsia" w:cs="Times New Roman"/>
          <w:kern w:val="2"/>
          <w:sz w:val="21"/>
          <w:szCs w:val="21"/>
        </w:rPr>
        <w:t>.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0cm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。表面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灰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黄色，其上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偶见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不明显的细小疣状突起。质脆，易折断，断面平坦，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黄白色，木质部、韧皮部和形成层清晰可见。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较纤细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的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须根，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习称“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白弯须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”，常成团状，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表面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灰黄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色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，有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细小疣状突起。气微香而特异，味微苦、微甘。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者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常混成团状，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习称“白混须”。</w:t>
      </w:r>
    </w:p>
    <w:p w:rsidR="009C62D6" w:rsidRPr="009F0910" w:rsidRDefault="009C62D6" w:rsidP="004778F5">
      <w:pPr>
        <w:widowControl w:val="0"/>
        <w:adjustRightInd/>
        <w:snapToGrid/>
        <w:spacing w:after="0" w:line="36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r w:rsidRPr="008620AC">
        <w:rPr>
          <w:rFonts w:ascii="Times New Roman" w:eastAsia="黑体" w:hAnsi="黑体" w:cs="黑体" w:hint="eastAsia"/>
          <w:bCs/>
          <w:kern w:val="2"/>
          <w:sz w:val="21"/>
          <w:szCs w:val="21"/>
        </w:rPr>
        <w:t>【</w:t>
      </w:r>
      <w:r w:rsidRPr="008620AC">
        <w:rPr>
          <w:rFonts w:ascii="Times New Roman" w:eastAsia="黑体" w:hAnsi="黑体" w:cs="黑体" w:hint="eastAsia"/>
          <w:kern w:val="2"/>
          <w:sz w:val="21"/>
          <w:szCs w:val="21"/>
        </w:rPr>
        <w:t>鉴别</w:t>
      </w:r>
      <w:r w:rsidRPr="008620AC">
        <w:rPr>
          <w:rFonts w:ascii="Times New Roman" w:eastAsia="黑体" w:hAnsi="黑体" w:cs="黑体" w:hint="eastAsia"/>
          <w:bCs/>
          <w:kern w:val="2"/>
          <w:sz w:val="21"/>
          <w:szCs w:val="21"/>
        </w:rPr>
        <w:t>】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  <w:r w:rsidR="003C1E5A" w:rsidRPr="003C1E5A">
        <w:rPr>
          <w:rFonts w:asciiTheme="minorEastAsia" w:eastAsiaTheme="minorEastAsia" w:hAnsiTheme="minorEastAsia" w:cs="Times New Roman"/>
          <w:sz w:val="21"/>
          <w:szCs w:val="21"/>
        </w:rPr>
        <w:t>（</w:t>
      </w:r>
      <w:r w:rsidR="003C1E5A" w:rsidRPr="003C1E5A">
        <w:rPr>
          <w:rFonts w:ascii="Times New Roman" w:eastAsia="黑体" w:hAnsi="Times New Roman" w:cs="Times New Roman"/>
          <w:sz w:val="21"/>
          <w:szCs w:val="21"/>
        </w:rPr>
        <w:t>1</w:t>
      </w:r>
      <w:r w:rsidR="003C1E5A" w:rsidRPr="003C1E5A">
        <w:rPr>
          <w:rFonts w:asciiTheme="minorEastAsia" w:eastAsiaTheme="minorEastAsia" w:hAnsiTheme="minorEastAsia" w:cs="Times New Roman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本品粉末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黄白色。树脂道碎片易见，含黄色块状分泌物。草酸钙簇晶较小，棱角锐尖。木栓细胞表面观类方形或多角形，壁薄，略波状弯曲。网纹及梯纹导管清晰可见。淀粉粒甚多，单粒类球形，脐点点状、裂隙状或三叉状；复粒由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2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～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>6</w:t>
      </w:r>
      <w:r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分粒组成。</w:t>
      </w:r>
      <w:r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</w:p>
    <w:p w:rsidR="009C62D6" w:rsidRPr="009F0910" w:rsidRDefault="003C1E5A" w:rsidP="004778F5">
      <w:pPr>
        <w:widowControl w:val="0"/>
        <w:adjustRightInd/>
        <w:snapToGrid/>
        <w:spacing w:after="0" w:line="360" w:lineRule="exact"/>
        <w:ind w:firstLineChars="200" w:firstLine="420"/>
        <w:jc w:val="both"/>
        <w:rPr>
          <w:rFonts w:ascii="Times New Roman" w:eastAsia="宋体" w:hAnsi="Times New Roman" w:cs="Times New Roman"/>
          <w:kern w:val="2"/>
          <w:sz w:val="21"/>
          <w:szCs w:val="21"/>
        </w:rPr>
      </w:pPr>
      <w:r w:rsidRPr="003C1E5A">
        <w:rPr>
          <w:rFonts w:asciiTheme="minorEastAsia" w:eastAsiaTheme="minorEastAsia" w:hAnsiTheme="minorEastAsia" w:cs="Times New Roman"/>
          <w:sz w:val="21"/>
          <w:szCs w:val="21"/>
        </w:rPr>
        <w:t>（</w:t>
      </w:r>
      <w:r>
        <w:rPr>
          <w:rFonts w:ascii="Times New Roman" w:eastAsia="黑体" w:hAnsi="Times New Roman" w:cs="Times New Roman" w:hint="eastAsia"/>
          <w:sz w:val="21"/>
          <w:szCs w:val="21"/>
        </w:rPr>
        <w:t>2</w:t>
      </w:r>
      <w:r w:rsidRPr="003C1E5A">
        <w:rPr>
          <w:rFonts w:asciiTheme="minorEastAsia" w:eastAsiaTheme="minorEastAsia" w:hAnsiTheme="minorEastAsia" w:cs="Times New Roman"/>
          <w:sz w:val="21"/>
          <w:szCs w:val="21"/>
        </w:rPr>
        <w:t>）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取本品粉末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1g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，加乙醚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40ml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，加热回流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小时</w:t>
      </w:r>
      <w:r w:rsidR="009C62D6" w:rsidRPr="004904D3">
        <w:rPr>
          <w:rFonts w:ascii="Times New Roman" w:eastAsia="宋体" w:hAnsi="Times New Roman" w:cs="宋体" w:hint="eastAsia"/>
          <w:kern w:val="2"/>
          <w:sz w:val="21"/>
          <w:szCs w:val="21"/>
        </w:rPr>
        <w:t>，弃去乙醚溶液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；药渣挥干溶剂，加水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0</w:t>
      </w:r>
      <w:r w:rsidR="009C62D6" w:rsidRPr="003C1E5A">
        <w:rPr>
          <w:rFonts w:asciiTheme="minorEastAsia" w:eastAsiaTheme="minorEastAsia" w:hAnsiTheme="minorEastAsia" w:cs="Times New Roman"/>
          <w:kern w:val="2"/>
          <w:sz w:val="21"/>
          <w:szCs w:val="21"/>
        </w:rPr>
        <w:t>.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5ml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，搅拌湿润，加水饱和正丁醇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10ml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，超声处理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30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分钟，吸取上清液加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3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倍量氨试液，摇匀，放置分层，取上清液蒸干，残渣加甲醇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1ml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使溶解，作为供试品溶液。另取人参对照药材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1g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，同法制成对照药材溶液</w:t>
      </w:r>
      <w:r w:rsidR="009C62D6" w:rsidRPr="004904D3">
        <w:rPr>
          <w:rFonts w:ascii="Times New Roman" w:eastAsia="宋体" w:hAnsi="Times New Roman" w:cs="宋体" w:hint="eastAsia"/>
          <w:kern w:val="2"/>
          <w:sz w:val="21"/>
          <w:szCs w:val="21"/>
        </w:rPr>
        <w:t>。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再取人参皂苷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Rb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  <w:vertAlign w:val="subscript"/>
        </w:rPr>
        <w:t>1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对照品、人参皂苷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Re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对照品、人参皂苷</w:t>
      </w:r>
      <w:proofErr w:type="spellStart"/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R</w:t>
      </w:r>
      <w:r w:rsidR="009C62D6" w:rsidRPr="004A0AD9">
        <w:rPr>
          <w:rFonts w:ascii="Times New Roman" w:eastAsia="宋体" w:hAnsi="Times New Roman" w:cs="Times New Roman"/>
          <w:kern w:val="2"/>
          <w:sz w:val="21"/>
          <w:szCs w:val="21"/>
        </w:rPr>
        <w:t>f</w:t>
      </w:r>
      <w:proofErr w:type="spellEnd"/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对照品及人参皂苷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Rg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  <w:vertAlign w:val="subscript"/>
        </w:rPr>
        <w:t>1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对照品，加甲醇制成每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1ml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各含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2mg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的混合溶液，作为对照品溶液。照薄层色谱法</w:t>
      </w:r>
      <w:r w:rsidR="009C62D6" w:rsidRPr="003C1E5A">
        <w:rPr>
          <w:rFonts w:asciiTheme="minorEastAsia" w:eastAsiaTheme="minorEastAsia" w:hAnsiTheme="minorEastAsia" w:cs="Times New Roman"/>
          <w:kern w:val="2"/>
          <w:sz w:val="21"/>
          <w:szCs w:val="21"/>
        </w:rPr>
        <w:t>(</w:t>
      </w:r>
      <w:r w:rsidR="009C62D6">
        <w:rPr>
          <w:rFonts w:ascii="Times New Roman" w:eastAsia="宋体" w:hAnsi="Times New Roman" w:cs="宋体" w:hint="eastAsia"/>
          <w:sz w:val="21"/>
          <w:szCs w:val="21"/>
        </w:rPr>
        <w:t>《中国药典》</w:t>
      </w:r>
      <w:r w:rsidR="009C62D6">
        <w:rPr>
          <w:rFonts w:ascii="Times New Roman" w:eastAsia="宋体" w:hAnsi="Times New Roman" w:cs="Times New Roman"/>
          <w:sz w:val="21"/>
          <w:szCs w:val="21"/>
        </w:rPr>
        <w:t>2015</w:t>
      </w:r>
      <w:r w:rsidR="009C62D6">
        <w:rPr>
          <w:rFonts w:ascii="Times New Roman" w:eastAsia="宋体" w:hAnsi="Times New Roman" w:cs="宋体" w:hint="eastAsia"/>
          <w:sz w:val="21"/>
          <w:szCs w:val="21"/>
        </w:rPr>
        <w:t>年版四部通则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0502</w:t>
      </w:r>
      <w:r w:rsidR="0089184A">
        <w:rPr>
          <w:rFonts w:ascii="Times New Roman" w:eastAsia="宋体" w:hAnsi="Times New Roman" w:cs="宋体" w:hint="eastAsia"/>
          <w:kern w:val="2"/>
          <w:sz w:val="21"/>
          <w:szCs w:val="21"/>
        </w:rPr>
        <w:t>）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试验，吸取上述三种溶液各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～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2μl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，分别点于同一硅胶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G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薄层板上，以三氯甲烷</w:t>
      </w:r>
      <w:r w:rsidR="009C62D6" w:rsidRPr="003C1E5A">
        <w:rPr>
          <w:rFonts w:asciiTheme="minorEastAsia" w:eastAsiaTheme="minorEastAsia" w:hAnsiTheme="minorEastAsia" w:cs="Times New Roman"/>
          <w:kern w:val="2"/>
          <w:sz w:val="21"/>
          <w:szCs w:val="21"/>
        </w:rPr>
        <w:t>-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乙酸乙酯</w:t>
      </w:r>
      <w:r w:rsidR="009C62D6" w:rsidRPr="003C1E5A">
        <w:rPr>
          <w:rFonts w:asciiTheme="minorEastAsia" w:eastAsiaTheme="minorEastAsia" w:hAnsiTheme="minorEastAsia" w:cs="Times New Roman"/>
          <w:kern w:val="2"/>
          <w:sz w:val="21"/>
          <w:szCs w:val="21"/>
        </w:rPr>
        <w:t>-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甲醇</w:t>
      </w:r>
      <w:r w:rsidR="009C62D6" w:rsidRPr="003C1E5A">
        <w:rPr>
          <w:rFonts w:asciiTheme="minorEastAsia" w:eastAsiaTheme="minorEastAsia" w:hAnsiTheme="minorEastAsia" w:cs="Times New Roman"/>
          <w:kern w:val="2"/>
          <w:sz w:val="21"/>
          <w:szCs w:val="21"/>
        </w:rPr>
        <w:t>-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水（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15</w:t>
      </w:r>
      <w:r w:rsidRPr="00400909">
        <w:rPr>
          <w:rFonts w:ascii="宋体" w:hAnsi="宋体" w:cs="宋体" w:hint="eastAsia"/>
          <w:szCs w:val="21"/>
        </w:rPr>
        <w:t>: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40</w:t>
      </w:r>
      <w:r w:rsidRPr="00400909">
        <w:rPr>
          <w:rFonts w:ascii="宋体" w:hAnsi="宋体" w:cs="宋体" w:hint="eastAsia"/>
          <w:szCs w:val="21"/>
        </w:rPr>
        <w:t>: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22</w:t>
      </w:r>
      <w:r w:rsidRPr="00400909">
        <w:rPr>
          <w:rFonts w:ascii="宋体" w:hAnsi="宋体" w:cs="宋体" w:hint="eastAsia"/>
          <w:szCs w:val="21"/>
        </w:rPr>
        <w:t>: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10</w:t>
      </w:r>
      <w:r w:rsidR="009C62D6">
        <w:rPr>
          <w:rFonts w:ascii="Times New Roman" w:eastAsia="宋体" w:hAnsi="Times New Roman" w:cs="宋体" w:hint="eastAsia"/>
          <w:kern w:val="2"/>
          <w:sz w:val="21"/>
          <w:szCs w:val="21"/>
        </w:rPr>
        <w:t>）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10</w:t>
      </w:r>
      <w:r w:rsidR="009C62D6" w:rsidRPr="009F0910">
        <w:rPr>
          <w:rFonts w:ascii="Times New Roman" w:eastAsia="宋体" w:hAnsi="宋体" w:cs="宋体" w:hint="eastAsia"/>
          <w:kern w:val="2"/>
          <w:sz w:val="21"/>
          <w:szCs w:val="21"/>
        </w:rPr>
        <w:t>℃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以下放置的下层溶液为展开剂，展开，取出，晾干，喷以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10%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硫酸乙醇溶液，在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105</w:t>
      </w:r>
      <w:r w:rsidR="009C62D6" w:rsidRPr="009F0910">
        <w:rPr>
          <w:rFonts w:ascii="宋体" w:eastAsia="宋体" w:hAnsi="宋体" w:cs="宋体" w:hint="eastAsia"/>
          <w:kern w:val="2"/>
          <w:sz w:val="21"/>
          <w:szCs w:val="21"/>
        </w:rPr>
        <w:t>℃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加热至斑点显色清晰，分别置日光及紫外光灯</w:t>
      </w:r>
      <w:r w:rsidR="0089184A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（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>365nm</w:t>
      </w:r>
      <w:r w:rsidR="0089184A">
        <w:rPr>
          <w:rFonts w:ascii="Times New Roman" w:eastAsia="宋体" w:hAnsi="Times New Roman" w:cs="宋体" w:hint="eastAsia"/>
          <w:kern w:val="2"/>
          <w:sz w:val="21"/>
          <w:szCs w:val="21"/>
        </w:rPr>
        <w:t>）</w:t>
      </w:r>
      <w:r w:rsidR="009C62D6" w:rsidRPr="009F0910">
        <w:rPr>
          <w:rFonts w:ascii="Times New Roman" w:eastAsia="宋体" w:hAnsi="Times New Roman" w:cs="宋体" w:hint="eastAsia"/>
          <w:kern w:val="2"/>
          <w:sz w:val="21"/>
          <w:szCs w:val="21"/>
        </w:rPr>
        <w:t>下检视。供试品色谱中，在与对照药材色谱和对照品色谱相应位置上，分别显相同颜色的斑点或荧光斑点。</w:t>
      </w:r>
      <w:r w:rsidR="009C62D6" w:rsidRPr="009F0910">
        <w:rPr>
          <w:rFonts w:ascii="Times New Roman" w:eastAsia="宋体" w:hAnsi="Times New Roman" w:cs="Times New Roman"/>
          <w:kern w:val="2"/>
          <w:sz w:val="21"/>
          <w:szCs w:val="21"/>
        </w:rPr>
        <w:t xml:space="preserve"> </w:t>
      </w:r>
    </w:p>
    <w:p w:rsidR="009C62D6" w:rsidRPr="00F81E1D" w:rsidRDefault="009C62D6" w:rsidP="0089184A">
      <w:pPr>
        <w:spacing w:after="0" w:line="360" w:lineRule="exact"/>
        <w:ind w:firstLineChars="200" w:firstLine="420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Times New Roman" w:eastAsia="黑体" w:hAnsi="黑体" w:cs="黑体" w:hint="eastAsia"/>
          <w:sz w:val="21"/>
          <w:szCs w:val="21"/>
        </w:rPr>
        <w:t>【</w:t>
      </w:r>
      <w:r w:rsidRPr="00F81E1D">
        <w:rPr>
          <w:rFonts w:ascii="Times New Roman" w:eastAsia="黑体" w:hAnsi="黑体" w:cs="黑体" w:hint="eastAsia"/>
          <w:bCs/>
          <w:sz w:val="21"/>
          <w:szCs w:val="21"/>
        </w:rPr>
        <w:t>检查</w:t>
      </w:r>
      <w:r w:rsidRPr="00F81E1D">
        <w:rPr>
          <w:rFonts w:ascii="Times New Roman" w:eastAsia="黑体" w:hAnsi="黑体" w:cs="黑体" w:hint="eastAsia"/>
          <w:sz w:val="21"/>
          <w:szCs w:val="21"/>
        </w:rPr>
        <w:t>】</w:t>
      </w:r>
      <w:r w:rsidR="003C1E5A" w:rsidRPr="00F81E1D">
        <w:rPr>
          <w:rFonts w:ascii="Times New Roman" w:eastAsia="黑体" w:hAnsi="黑体" w:cs="黑体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F81E1D">
        <w:rPr>
          <w:rFonts w:ascii="黑体" w:eastAsia="黑体" w:hAnsi="黑体" w:cs="黑体" w:hint="eastAsia"/>
          <w:bCs/>
          <w:sz w:val="21"/>
          <w:szCs w:val="21"/>
        </w:rPr>
        <w:t>水分</w:t>
      </w:r>
      <w:r w:rsidR="003C1E5A" w:rsidRPr="00F81E1D">
        <w:rPr>
          <w:rFonts w:ascii="黑体" w:eastAsia="黑体" w:hAnsi="黑体" w:cs="黑体" w:hint="eastAsia"/>
          <w:bCs/>
          <w:sz w:val="21"/>
          <w:szCs w:val="21"/>
        </w:rPr>
        <w:t xml:space="preserve"> </w:t>
      </w:r>
      <w:r w:rsidR="0089184A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不得过</w:t>
      </w:r>
      <w:r w:rsidRPr="00F81E1D">
        <w:rPr>
          <w:rFonts w:ascii="Times New Roman" w:eastAsia="宋体" w:hAnsi="Times New Roman" w:cs="Times New Roman"/>
          <w:sz w:val="21"/>
          <w:szCs w:val="21"/>
        </w:rPr>
        <w:t>13</w:t>
      </w:r>
      <w:r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0%</w:t>
      </w:r>
      <w:r w:rsidR="0089184A" w:rsidRPr="00DD5087">
        <w:rPr>
          <w:rFonts w:ascii="宋体" w:eastAsia="宋体" w:hAnsi="宋体" w:cs="Times New Roman" w:hint="eastAsia"/>
          <w:color w:val="000000"/>
          <w:kern w:val="2"/>
          <w:sz w:val="21"/>
          <w:szCs w:val="21"/>
        </w:rPr>
        <w:t>（《</w:t>
      </w:r>
      <w:r w:rsidR="0089184A">
        <w:rPr>
          <w:rFonts w:ascii="Times New Roman" w:eastAsia="宋体" w:hAnsi="Times New Roman" w:cs="宋体" w:hint="eastAsia"/>
          <w:sz w:val="21"/>
          <w:szCs w:val="21"/>
        </w:rPr>
        <w:t>中国药典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》</w:t>
      </w:r>
      <w:r w:rsidRPr="00F81E1D">
        <w:rPr>
          <w:rFonts w:ascii="Times New Roman" w:eastAsia="宋体" w:hAnsi="Times New Roman" w:cs="Times New Roman"/>
          <w:sz w:val="21"/>
          <w:szCs w:val="21"/>
        </w:rPr>
        <w:t>2015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年版</w:t>
      </w:r>
      <w:r w:rsidR="003C1E5A" w:rsidRPr="00F81E1D">
        <w:rPr>
          <w:rFonts w:asciiTheme="minorEastAsia" w:eastAsiaTheme="minorEastAsia" w:hAnsiTheme="minorEastAsia" w:cs="宋体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四部</w:t>
      </w:r>
      <w:r w:rsidR="00F81E1D" w:rsidRPr="00F81E1D">
        <w:rPr>
          <w:rFonts w:asciiTheme="minorEastAsia" w:eastAsiaTheme="minorEastAsia" w:hAnsiTheme="minorEastAsia" w:cs="宋体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通则</w:t>
      </w:r>
      <w:r w:rsidR="003C1E5A" w:rsidRPr="00F81E1D">
        <w:rPr>
          <w:rFonts w:asciiTheme="minorEastAsia" w:eastAsiaTheme="minorEastAsia" w:hAnsiTheme="minorEastAsia" w:cs="宋体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Times New Roman"/>
          <w:sz w:val="21"/>
          <w:szCs w:val="21"/>
        </w:rPr>
        <w:t>0832</w:t>
      </w:r>
      <w:r w:rsidR="003C1E5A" w:rsidRPr="00F81E1D">
        <w:rPr>
          <w:rFonts w:asciiTheme="minorEastAsia" w:eastAsiaTheme="minorEastAsia" w:hAnsiTheme="minorEastAsia" w:cs="Times New Roman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第二法）</w:t>
      </w:r>
      <w:r w:rsidR="007557B2">
        <w:rPr>
          <w:rFonts w:ascii="Times New Roman" w:eastAsia="宋体" w:hAnsi="Times New Roman" w:cs="宋体" w:hint="eastAsia"/>
          <w:sz w:val="21"/>
          <w:szCs w:val="21"/>
        </w:rPr>
        <w:t>。</w:t>
      </w:r>
    </w:p>
    <w:p w:rsidR="009C62D6" w:rsidRPr="00F81E1D" w:rsidRDefault="009C62D6" w:rsidP="004778F5">
      <w:pPr>
        <w:spacing w:after="0"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黑体" w:eastAsia="黑体" w:hAnsi="黑体" w:cs="黑体" w:hint="eastAsia"/>
          <w:bCs/>
          <w:sz w:val="21"/>
          <w:szCs w:val="21"/>
        </w:rPr>
        <w:t>总灰分</w:t>
      </w:r>
      <w:r w:rsidRPr="0089184A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="003C1E5A" w:rsidRPr="0089184A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89184A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不得过</w:t>
      </w:r>
      <w:r w:rsidRPr="00F81E1D">
        <w:rPr>
          <w:rFonts w:ascii="Times New Roman" w:eastAsia="宋体" w:hAnsi="Times New Roman" w:cs="Times New Roman"/>
          <w:sz w:val="21"/>
          <w:szCs w:val="21"/>
        </w:rPr>
        <w:t>5</w:t>
      </w:r>
      <w:r w:rsidR="003C1E5A"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5%</w:t>
      </w:r>
      <w:r w:rsidRPr="00DD5087">
        <w:rPr>
          <w:rFonts w:ascii="宋体" w:eastAsia="宋体" w:hAnsi="宋体" w:cs="Times New Roman" w:hint="eastAsia"/>
          <w:color w:val="000000"/>
          <w:kern w:val="2"/>
          <w:sz w:val="21"/>
          <w:szCs w:val="21"/>
        </w:rPr>
        <w:t>（《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中国药典》</w:t>
      </w:r>
      <w:r w:rsidRPr="00F81E1D">
        <w:rPr>
          <w:rFonts w:ascii="Times New Roman" w:eastAsia="宋体" w:hAnsi="Times New Roman" w:cs="Times New Roman"/>
          <w:sz w:val="21"/>
          <w:szCs w:val="21"/>
        </w:rPr>
        <w:t>2015</w:t>
      </w:r>
      <w:r w:rsidR="00F81E1D" w:rsidRPr="00F81E1D">
        <w:rPr>
          <w:rFonts w:ascii="Times New Roman" w:eastAsia="宋体" w:hAnsi="Times New Roman" w:cs="宋体" w:hint="eastAsia"/>
          <w:sz w:val="21"/>
          <w:szCs w:val="21"/>
        </w:rPr>
        <w:t>年版</w:t>
      </w:r>
      <w:r w:rsidR="00F81E1D" w:rsidRPr="00F81E1D">
        <w:rPr>
          <w:rFonts w:asciiTheme="minorEastAsia" w:eastAsiaTheme="minorEastAsia" w:hAnsiTheme="minorEastAsia" w:cs="宋体" w:hint="eastAsia"/>
          <w:sz w:val="21"/>
          <w:szCs w:val="21"/>
        </w:rPr>
        <w:t xml:space="preserve"> </w:t>
      </w:r>
      <w:r w:rsidR="00F81E1D" w:rsidRPr="00F81E1D">
        <w:rPr>
          <w:rFonts w:ascii="Times New Roman" w:eastAsia="宋体" w:hAnsi="Times New Roman" w:cs="宋体" w:hint="eastAsia"/>
          <w:sz w:val="21"/>
          <w:szCs w:val="21"/>
        </w:rPr>
        <w:t>四部</w:t>
      </w:r>
      <w:r w:rsidR="00F81E1D" w:rsidRPr="00F81E1D">
        <w:rPr>
          <w:rFonts w:asciiTheme="minorEastAsia" w:eastAsiaTheme="minorEastAsia" w:hAnsiTheme="minorEastAsia" w:cs="宋体" w:hint="eastAsia"/>
          <w:sz w:val="21"/>
          <w:szCs w:val="21"/>
        </w:rPr>
        <w:t xml:space="preserve"> </w:t>
      </w:r>
      <w:r w:rsidR="00F81E1D" w:rsidRPr="00F81E1D">
        <w:rPr>
          <w:rFonts w:ascii="Times New Roman" w:eastAsia="宋体" w:hAnsi="Times New Roman" w:cs="宋体" w:hint="eastAsia"/>
          <w:sz w:val="21"/>
          <w:szCs w:val="21"/>
        </w:rPr>
        <w:t>通则</w:t>
      </w:r>
      <w:r w:rsidR="00F81E1D">
        <w:rPr>
          <w:rFonts w:ascii="Times New Roman" w:eastAsia="宋体" w:hAnsi="Times New Roman" w:cs="宋体" w:hint="eastAsia"/>
          <w:sz w:val="21"/>
          <w:szCs w:val="21"/>
        </w:rPr>
        <w:t xml:space="preserve">  </w:t>
      </w:r>
      <w:r w:rsidRPr="00F81E1D">
        <w:rPr>
          <w:rFonts w:ascii="Times New Roman" w:eastAsia="宋体" w:hAnsi="Times New Roman" w:cs="Times New Roman"/>
          <w:sz w:val="21"/>
          <w:szCs w:val="21"/>
        </w:rPr>
        <w:t>2302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）</w:t>
      </w:r>
      <w:r w:rsidR="007557B2">
        <w:rPr>
          <w:rFonts w:ascii="Times New Roman" w:eastAsia="宋体" w:hAnsi="Times New Roman" w:cs="宋体" w:hint="eastAsia"/>
          <w:sz w:val="21"/>
          <w:szCs w:val="21"/>
        </w:rPr>
        <w:t>。</w:t>
      </w:r>
    </w:p>
    <w:p w:rsidR="009C62D6" w:rsidRPr="00F81E1D" w:rsidRDefault="009C62D6" w:rsidP="004778F5">
      <w:pPr>
        <w:spacing w:after="0"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黑体" w:eastAsia="黑体" w:hAnsi="黑体" w:cs="黑体" w:hint="eastAsia"/>
          <w:bCs/>
          <w:sz w:val="21"/>
          <w:szCs w:val="21"/>
        </w:rPr>
        <w:t>农药残留量</w:t>
      </w:r>
      <w:r w:rsidRPr="00F81E1D">
        <w:rPr>
          <w:rFonts w:ascii="Times New Roman" w:eastAsia="宋体" w:hAnsi="Times New Roman" w:cs="Times New Roman"/>
          <w:sz w:val="21"/>
          <w:szCs w:val="21"/>
        </w:rPr>
        <w:t xml:space="preserve"> 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照农药残留量测定法</w:t>
      </w:r>
      <w:r w:rsidRPr="00DD5087">
        <w:rPr>
          <w:rFonts w:ascii="宋体" w:eastAsia="宋体" w:hAnsi="宋体" w:cs="Times New Roman" w:hint="eastAsia"/>
          <w:color w:val="000000"/>
          <w:kern w:val="2"/>
          <w:sz w:val="21"/>
          <w:szCs w:val="21"/>
        </w:rPr>
        <w:t>（《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中国药典》</w:t>
      </w:r>
      <w:r w:rsidRPr="00F81E1D">
        <w:rPr>
          <w:rFonts w:ascii="Times New Roman" w:eastAsia="宋体" w:hAnsi="Times New Roman" w:cs="Times New Roman"/>
          <w:sz w:val="21"/>
          <w:szCs w:val="21"/>
        </w:rPr>
        <w:t>2015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年版</w:t>
      </w:r>
      <w:r w:rsidR="003C1E5A" w:rsidRPr="00F81E1D">
        <w:rPr>
          <w:rFonts w:ascii="Times New Roman" w:eastAsia="宋体" w:hAnsi="Times New Roman" w:cs="宋体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四部</w:t>
      </w:r>
      <w:r w:rsidR="003C1E5A" w:rsidRPr="00F81E1D">
        <w:rPr>
          <w:rFonts w:ascii="Times New Roman" w:eastAsia="宋体" w:hAnsi="Times New Roman" w:cs="宋体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通则</w:t>
      </w:r>
      <w:r w:rsidR="003C1E5A" w:rsidRPr="00F81E1D">
        <w:rPr>
          <w:rFonts w:ascii="Times New Roman" w:eastAsia="宋体" w:hAnsi="Times New Roman" w:cs="宋体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Times New Roman"/>
          <w:sz w:val="21"/>
          <w:szCs w:val="21"/>
        </w:rPr>
        <w:t>2341</w:t>
      </w:r>
      <w:r w:rsidR="003C1E5A" w:rsidRPr="00F81E1D">
        <w:rPr>
          <w:rFonts w:ascii="Times New Roman" w:eastAsia="宋体" w:hAnsi="Times New Roman" w:cs="Times New Roman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有机氯类农药残留量测定法</w:t>
      </w:r>
      <w:r w:rsidRPr="0089184A">
        <w:rPr>
          <w:rFonts w:asciiTheme="minorEastAsia" w:eastAsiaTheme="minorEastAsia" w:hAnsiTheme="minorEastAsia" w:cs="Times New Roman"/>
          <w:sz w:val="21"/>
          <w:szCs w:val="21"/>
        </w:rPr>
        <w:t>-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第二法）测定。</w:t>
      </w:r>
    </w:p>
    <w:p w:rsidR="009C62D6" w:rsidRPr="00F81E1D" w:rsidRDefault="009C62D6" w:rsidP="004778F5">
      <w:pPr>
        <w:widowControl w:val="0"/>
        <w:autoSpaceDE w:val="0"/>
        <w:autoSpaceDN w:val="0"/>
        <w:snapToGrid/>
        <w:spacing w:after="0"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Times New Roman" w:eastAsia="宋体" w:hAnsi="Times New Roman" w:cs="宋体" w:hint="eastAsia"/>
          <w:sz w:val="21"/>
          <w:szCs w:val="21"/>
        </w:rPr>
        <w:t>含总六六六（</w:t>
      </w:r>
      <w:r w:rsidRPr="00F81E1D">
        <w:rPr>
          <w:rFonts w:ascii="Times New Roman" w:eastAsia="宋体" w:hAnsi="Times New Roman" w:cs="Times New Roman"/>
          <w:i/>
          <w:sz w:val="21"/>
          <w:szCs w:val="21"/>
        </w:rPr>
        <w:t>α</w:t>
      </w:r>
      <w:r w:rsidRPr="00F81E1D">
        <w:rPr>
          <w:rFonts w:asciiTheme="minorEastAsia" w:eastAsiaTheme="minorEastAsia" w:hAnsiTheme="minorEastAsia" w:cs="Times New Roman"/>
          <w:sz w:val="21"/>
          <w:szCs w:val="21"/>
        </w:rPr>
        <w:t>-</w:t>
      </w:r>
      <w:r w:rsidRPr="00F81E1D">
        <w:rPr>
          <w:rFonts w:ascii="Times New Roman" w:eastAsia="宋体" w:hAnsi="Times New Roman" w:cs="Times New Roman"/>
          <w:sz w:val="21"/>
          <w:szCs w:val="21"/>
        </w:rPr>
        <w:t>BHC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、</w:t>
      </w:r>
      <w:r w:rsidRPr="00F81E1D">
        <w:rPr>
          <w:rFonts w:ascii="Times New Roman" w:eastAsia="宋体" w:hAnsi="Times New Roman" w:cs="Times New Roman"/>
          <w:i/>
          <w:sz w:val="21"/>
          <w:szCs w:val="21"/>
        </w:rPr>
        <w:t>β</w:t>
      </w:r>
      <w:r w:rsidR="00F81E1D" w:rsidRPr="00F81E1D">
        <w:rPr>
          <w:rFonts w:asciiTheme="minorEastAsia" w:eastAsiaTheme="minorEastAsia" w:hAnsiTheme="minorEastAsia" w:cs="Times New Roman"/>
          <w:sz w:val="21"/>
          <w:szCs w:val="21"/>
        </w:rPr>
        <w:t>-</w:t>
      </w:r>
      <w:r w:rsidRPr="00F81E1D">
        <w:rPr>
          <w:rFonts w:ascii="Times New Roman" w:eastAsia="宋体" w:hAnsi="Times New Roman" w:cs="Times New Roman"/>
          <w:sz w:val="21"/>
          <w:szCs w:val="21"/>
        </w:rPr>
        <w:t>BHC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、</w:t>
      </w:r>
      <w:r w:rsidRPr="00F81E1D">
        <w:rPr>
          <w:rFonts w:ascii="Times New Roman" w:eastAsia="宋体" w:hAnsi="Times New Roman" w:cs="Times New Roman"/>
          <w:i/>
          <w:sz w:val="21"/>
          <w:szCs w:val="21"/>
        </w:rPr>
        <w:t>γ</w:t>
      </w:r>
      <w:r w:rsidR="00F81E1D" w:rsidRPr="00F81E1D">
        <w:rPr>
          <w:rFonts w:asciiTheme="minorEastAsia" w:eastAsiaTheme="minorEastAsia" w:hAnsiTheme="minorEastAsia" w:cs="Times New Roman"/>
          <w:sz w:val="21"/>
          <w:szCs w:val="21"/>
        </w:rPr>
        <w:t>-</w:t>
      </w:r>
      <w:r w:rsidRPr="00F81E1D">
        <w:rPr>
          <w:rFonts w:ascii="Times New Roman" w:eastAsia="宋体" w:hAnsi="Times New Roman" w:cs="Times New Roman"/>
          <w:sz w:val="21"/>
          <w:szCs w:val="21"/>
        </w:rPr>
        <w:t>BHC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、</w:t>
      </w:r>
      <w:r w:rsidRPr="00F81E1D">
        <w:rPr>
          <w:rFonts w:ascii="Times New Roman" w:eastAsia="宋体" w:hAnsi="Times New Roman" w:cs="Times New Roman"/>
          <w:i/>
          <w:sz w:val="21"/>
          <w:szCs w:val="21"/>
        </w:rPr>
        <w:t>δ</w:t>
      </w:r>
      <w:r w:rsidR="00F81E1D" w:rsidRPr="00F81E1D">
        <w:rPr>
          <w:rFonts w:asciiTheme="minorEastAsia" w:eastAsiaTheme="minorEastAsia" w:hAnsiTheme="minorEastAsia" w:cs="Times New Roman"/>
          <w:sz w:val="21"/>
          <w:szCs w:val="21"/>
        </w:rPr>
        <w:t>-</w:t>
      </w:r>
      <w:r w:rsidRPr="00F81E1D">
        <w:rPr>
          <w:rFonts w:ascii="Times New Roman" w:eastAsia="宋体" w:hAnsi="Times New Roman" w:cs="Times New Roman"/>
          <w:sz w:val="21"/>
          <w:szCs w:val="21"/>
        </w:rPr>
        <w:t>BHC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之和）不得过</w:t>
      </w:r>
      <w:r w:rsidRPr="00F81E1D">
        <w:rPr>
          <w:rFonts w:ascii="Times New Roman" w:eastAsia="宋体" w:hAnsi="Times New Roman" w:cs="Times New Roman"/>
          <w:sz w:val="21"/>
          <w:szCs w:val="21"/>
        </w:rPr>
        <w:t>0</w:t>
      </w:r>
      <w:r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="00811227" w:rsidRPr="00F81E1D">
        <w:rPr>
          <w:rFonts w:ascii="Times New Roman" w:eastAsia="宋体" w:hAnsi="Times New Roman" w:cs="Times New Roman"/>
          <w:sz w:val="21"/>
          <w:szCs w:val="21"/>
        </w:rPr>
        <w:t>2mg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/</w:t>
      </w:r>
      <w:r w:rsidRPr="00F81E1D">
        <w:rPr>
          <w:rFonts w:ascii="Times New Roman" w:eastAsia="宋体" w:hAnsi="Times New Roman" w:cs="Times New Roman"/>
          <w:sz w:val="21"/>
          <w:szCs w:val="21"/>
        </w:rPr>
        <w:t>kg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；总滴滴涕（</w:t>
      </w:r>
      <w:proofErr w:type="spellStart"/>
      <w:r w:rsidRPr="00F81E1D">
        <w:rPr>
          <w:rFonts w:ascii="Times New Roman" w:eastAsia="宋体" w:hAnsi="Times New Roman" w:cs="Times New Roman"/>
          <w:i/>
          <w:iCs/>
          <w:sz w:val="21"/>
          <w:szCs w:val="21"/>
        </w:rPr>
        <w:t>p,p</w:t>
      </w:r>
      <w:proofErr w:type="spellEnd"/>
      <w:r w:rsidRPr="00F81E1D">
        <w:rPr>
          <w:rFonts w:ascii="Times New Roman" w:eastAsia="宋体" w:hAnsi="Times New Roman" w:cs="Times New Roman"/>
          <w:i/>
          <w:iCs/>
          <w:sz w:val="21"/>
          <w:szCs w:val="21"/>
        </w:rPr>
        <w:t>′</w:t>
      </w:r>
      <w:r w:rsidR="00F81E1D" w:rsidRPr="00F81E1D">
        <w:rPr>
          <w:rFonts w:asciiTheme="minorEastAsia" w:eastAsiaTheme="minorEastAsia" w:hAnsiTheme="minorEastAsia" w:cs="Times New Roman"/>
          <w:sz w:val="21"/>
          <w:szCs w:val="21"/>
        </w:rPr>
        <w:t>-</w:t>
      </w:r>
      <w:r w:rsidRPr="00F81E1D">
        <w:rPr>
          <w:rFonts w:ascii="Times New Roman" w:eastAsia="宋体" w:hAnsi="Times New Roman" w:cs="Times New Roman"/>
          <w:sz w:val="21"/>
          <w:szCs w:val="21"/>
        </w:rPr>
        <w:t>DDE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、</w:t>
      </w:r>
      <w:proofErr w:type="spellStart"/>
      <w:r w:rsidRPr="00F81E1D">
        <w:rPr>
          <w:rFonts w:ascii="Times New Roman" w:eastAsia="宋体" w:hAnsi="Times New Roman" w:cs="Times New Roman"/>
          <w:i/>
          <w:iCs/>
          <w:sz w:val="21"/>
          <w:szCs w:val="21"/>
        </w:rPr>
        <w:t>p,p</w:t>
      </w:r>
      <w:proofErr w:type="spellEnd"/>
      <w:r w:rsidRPr="00F81E1D">
        <w:rPr>
          <w:rFonts w:ascii="Times New Roman" w:eastAsia="宋体" w:hAnsi="Times New Roman" w:cs="Times New Roman"/>
          <w:i/>
          <w:iCs/>
          <w:sz w:val="21"/>
          <w:szCs w:val="21"/>
        </w:rPr>
        <w:t>′</w:t>
      </w:r>
      <w:r w:rsidR="00F81E1D" w:rsidRPr="00F81E1D">
        <w:rPr>
          <w:rFonts w:asciiTheme="minorEastAsia" w:eastAsiaTheme="minorEastAsia" w:hAnsiTheme="minorEastAsia" w:cs="Times New Roman"/>
          <w:sz w:val="21"/>
          <w:szCs w:val="21"/>
        </w:rPr>
        <w:t>-</w:t>
      </w:r>
      <w:r w:rsidRPr="00F81E1D">
        <w:rPr>
          <w:rFonts w:ascii="Times New Roman" w:eastAsia="宋体" w:hAnsi="Times New Roman" w:cs="Times New Roman"/>
          <w:sz w:val="21"/>
          <w:szCs w:val="21"/>
        </w:rPr>
        <w:t xml:space="preserve">DDD  </w:t>
      </w:r>
      <w:proofErr w:type="spellStart"/>
      <w:r w:rsidRPr="00F81E1D">
        <w:rPr>
          <w:rFonts w:ascii="Times New Roman" w:eastAsia="宋体" w:hAnsi="Times New Roman" w:cs="Times New Roman"/>
          <w:i/>
          <w:iCs/>
          <w:sz w:val="21"/>
          <w:szCs w:val="21"/>
        </w:rPr>
        <w:t>o,p</w:t>
      </w:r>
      <w:proofErr w:type="spellEnd"/>
      <w:r w:rsidRPr="00F81E1D">
        <w:rPr>
          <w:rFonts w:ascii="Times New Roman" w:eastAsia="宋体" w:hAnsi="Times New Roman" w:cs="Times New Roman"/>
          <w:sz w:val="21"/>
          <w:szCs w:val="21"/>
        </w:rPr>
        <w:t>′</w:t>
      </w:r>
      <w:r w:rsidR="00F81E1D" w:rsidRPr="00F81E1D">
        <w:rPr>
          <w:rFonts w:asciiTheme="minorEastAsia" w:eastAsiaTheme="minorEastAsia" w:hAnsiTheme="minorEastAsia" w:cs="Times New Roman"/>
          <w:sz w:val="21"/>
          <w:szCs w:val="21"/>
        </w:rPr>
        <w:t>-</w:t>
      </w:r>
      <w:r w:rsidRPr="00F81E1D">
        <w:rPr>
          <w:rFonts w:ascii="Times New Roman" w:eastAsia="宋体" w:hAnsi="Times New Roman" w:cs="Times New Roman"/>
          <w:sz w:val="21"/>
          <w:szCs w:val="21"/>
        </w:rPr>
        <w:t xml:space="preserve">DDT  </w:t>
      </w:r>
      <w:proofErr w:type="spellStart"/>
      <w:r w:rsidRPr="00F81E1D">
        <w:rPr>
          <w:rFonts w:ascii="Times New Roman" w:eastAsia="宋体" w:hAnsi="Times New Roman" w:cs="Times New Roman"/>
          <w:i/>
          <w:iCs/>
          <w:sz w:val="21"/>
          <w:szCs w:val="21"/>
        </w:rPr>
        <w:t>p,p</w:t>
      </w:r>
      <w:proofErr w:type="spellEnd"/>
      <w:r w:rsidRPr="00F81E1D">
        <w:rPr>
          <w:rFonts w:ascii="Times New Roman" w:eastAsia="宋体" w:hAnsi="Times New Roman" w:cs="Times New Roman"/>
          <w:i/>
          <w:iCs/>
          <w:sz w:val="21"/>
          <w:szCs w:val="21"/>
        </w:rPr>
        <w:t>′</w:t>
      </w:r>
      <w:r w:rsidR="00F81E1D" w:rsidRPr="00F81E1D">
        <w:rPr>
          <w:rFonts w:asciiTheme="minorEastAsia" w:eastAsiaTheme="minorEastAsia" w:hAnsiTheme="minorEastAsia" w:cs="Times New Roman"/>
          <w:sz w:val="21"/>
          <w:szCs w:val="21"/>
        </w:rPr>
        <w:t>-</w:t>
      </w:r>
      <w:r w:rsidRPr="00F81E1D">
        <w:rPr>
          <w:rFonts w:ascii="Times New Roman" w:eastAsia="宋体" w:hAnsi="Times New Roman" w:cs="Times New Roman"/>
          <w:sz w:val="21"/>
          <w:szCs w:val="21"/>
        </w:rPr>
        <w:t>DDT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之和）不得过</w:t>
      </w:r>
      <w:r w:rsidRPr="00F81E1D">
        <w:rPr>
          <w:rFonts w:ascii="Times New Roman" w:eastAsia="宋体" w:hAnsi="Times New Roman" w:cs="Times New Roman"/>
          <w:sz w:val="21"/>
          <w:szCs w:val="21"/>
        </w:rPr>
        <w:t>0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2mg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/</w:t>
      </w:r>
      <w:r w:rsidRPr="00F81E1D">
        <w:rPr>
          <w:rFonts w:ascii="Times New Roman" w:eastAsia="宋体" w:hAnsi="Times New Roman" w:cs="Times New Roman"/>
          <w:sz w:val="21"/>
          <w:szCs w:val="21"/>
        </w:rPr>
        <w:t>kg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；五氯硝基苯不得过</w:t>
      </w:r>
      <w:r w:rsidRPr="00F81E1D">
        <w:rPr>
          <w:rFonts w:ascii="Times New Roman" w:eastAsia="宋体" w:hAnsi="Times New Roman" w:cs="Times New Roman"/>
          <w:sz w:val="21"/>
          <w:szCs w:val="21"/>
        </w:rPr>
        <w:t>0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1mg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/</w:t>
      </w:r>
      <w:r w:rsidRPr="00F81E1D">
        <w:rPr>
          <w:rFonts w:ascii="Times New Roman" w:eastAsia="宋体" w:hAnsi="Times New Roman" w:cs="Times New Roman"/>
          <w:sz w:val="21"/>
          <w:szCs w:val="21"/>
        </w:rPr>
        <w:t>kg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；六氯苯不得过</w:t>
      </w:r>
      <w:r w:rsidRPr="00F81E1D">
        <w:rPr>
          <w:rFonts w:ascii="Times New Roman" w:eastAsia="宋体" w:hAnsi="Times New Roman" w:cs="Times New Roman"/>
          <w:sz w:val="21"/>
          <w:szCs w:val="21"/>
        </w:rPr>
        <w:t>0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1mg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/</w:t>
      </w:r>
      <w:r w:rsidRPr="00F81E1D">
        <w:rPr>
          <w:rFonts w:ascii="Times New Roman" w:eastAsia="宋体" w:hAnsi="Times New Roman" w:cs="Times New Roman"/>
          <w:sz w:val="21"/>
          <w:szCs w:val="21"/>
        </w:rPr>
        <w:t>kg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；七氯（七氯、环氧七氯之和）不得过</w:t>
      </w:r>
      <w:r w:rsidRPr="00F81E1D">
        <w:rPr>
          <w:rFonts w:ascii="Times New Roman" w:eastAsia="宋体" w:hAnsi="Times New Roman" w:cs="Times New Roman"/>
          <w:sz w:val="21"/>
          <w:szCs w:val="21"/>
        </w:rPr>
        <w:t>0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05mg</w:t>
      </w:r>
      <w:r w:rsidRPr="00F81E1D">
        <w:rPr>
          <w:rFonts w:asciiTheme="minorEastAsia" w:eastAsiaTheme="minorEastAsia" w:hAnsiTheme="minorEastAsia" w:cs="Times New Roman"/>
          <w:sz w:val="21"/>
          <w:szCs w:val="21"/>
        </w:rPr>
        <w:t>/</w:t>
      </w:r>
      <w:r w:rsidRPr="00F81E1D">
        <w:rPr>
          <w:rFonts w:ascii="Times New Roman" w:eastAsia="宋体" w:hAnsi="Times New Roman" w:cs="Times New Roman"/>
          <w:sz w:val="21"/>
          <w:szCs w:val="21"/>
        </w:rPr>
        <w:t>kg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；艾氏剂不得过</w:t>
      </w:r>
      <w:r w:rsidRPr="00F81E1D">
        <w:rPr>
          <w:rFonts w:ascii="Times New Roman" w:eastAsia="宋体" w:hAnsi="Times New Roman" w:cs="Times New Roman"/>
          <w:sz w:val="21"/>
          <w:szCs w:val="21"/>
        </w:rPr>
        <w:t>0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05mg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/</w:t>
      </w:r>
      <w:r w:rsidRPr="00F81E1D">
        <w:rPr>
          <w:rFonts w:ascii="Times New Roman" w:eastAsia="宋体" w:hAnsi="Times New Roman" w:cs="Times New Roman"/>
          <w:sz w:val="21"/>
          <w:szCs w:val="21"/>
        </w:rPr>
        <w:t>kg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；氯丹（顺式氯丹、反式氯丹、氧化氯丹之和）不得过</w:t>
      </w:r>
      <w:r w:rsidRPr="00F81E1D">
        <w:rPr>
          <w:rFonts w:ascii="Times New Roman" w:eastAsia="宋体" w:hAnsi="Times New Roman" w:cs="Times New Roman"/>
          <w:sz w:val="21"/>
          <w:szCs w:val="21"/>
        </w:rPr>
        <w:t>0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1mg</w:t>
      </w:r>
      <w:r w:rsidR="00811227" w:rsidRPr="00F81E1D">
        <w:rPr>
          <w:rFonts w:asciiTheme="minorEastAsia" w:eastAsiaTheme="minorEastAsia" w:hAnsiTheme="minorEastAsia" w:cs="Times New Roman"/>
          <w:sz w:val="21"/>
          <w:szCs w:val="21"/>
        </w:rPr>
        <w:t>/</w:t>
      </w:r>
      <w:r w:rsidRPr="00F81E1D">
        <w:rPr>
          <w:rFonts w:ascii="Times New Roman" w:eastAsia="宋体" w:hAnsi="Times New Roman" w:cs="Times New Roman"/>
          <w:sz w:val="21"/>
          <w:szCs w:val="21"/>
        </w:rPr>
        <w:t>kg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。</w:t>
      </w:r>
    </w:p>
    <w:p w:rsidR="009C62D6" w:rsidRPr="00F81E1D" w:rsidRDefault="009C62D6" w:rsidP="004778F5">
      <w:pPr>
        <w:spacing w:after="0" w:line="360" w:lineRule="exact"/>
        <w:ind w:firstLineChars="200" w:firstLine="420"/>
        <w:jc w:val="both"/>
        <w:rPr>
          <w:rFonts w:ascii="Times New Roman" w:hAnsi="Times New Roman" w:cs="Times New Roman"/>
          <w:sz w:val="21"/>
          <w:szCs w:val="21"/>
        </w:rPr>
      </w:pPr>
      <w:r w:rsidRPr="00F81E1D">
        <w:rPr>
          <w:rFonts w:ascii="Times New Roman" w:eastAsia="黑体" w:hAnsi="黑体" w:cs="黑体" w:hint="eastAsia"/>
          <w:sz w:val="21"/>
          <w:szCs w:val="21"/>
        </w:rPr>
        <w:t>【含量测定】</w:t>
      </w:r>
      <w:r w:rsidR="003C1E5A" w:rsidRPr="00F81E1D">
        <w:rPr>
          <w:rFonts w:ascii="Times New Roman" w:eastAsia="黑体" w:hAnsi="黑体" w:cs="黑体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照高效液相色谱法</w:t>
      </w:r>
      <w:r w:rsidRPr="00DD5087">
        <w:rPr>
          <w:rFonts w:ascii="宋体" w:eastAsia="宋体" w:hAnsi="宋体" w:cs="Times New Roman" w:hint="eastAsia"/>
          <w:color w:val="000000"/>
          <w:kern w:val="2"/>
          <w:sz w:val="21"/>
          <w:szCs w:val="21"/>
        </w:rPr>
        <w:t>（《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中国药典》</w:t>
      </w:r>
      <w:r w:rsidRPr="00F81E1D">
        <w:rPr>
          <w:rFonts w:ascii="Times New Roman" w:eastAsia="宋体" w:hAnsi="Times New Roman" w:cs="Times New Roman"/>
          <w:sz w:val="21"/>
          <w:szCs w:val="21"/>
        </w:rPr>
        <w:t>2015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年版</w:t>
      </w:r>
      <w:r w:rsidR="00811227" w:rsidRPr="00F81E1D">
        <w:rPr>
          <w:rFonts w:ascii="Times New Roman" w:eastAsia="宋体" w:hAnsi="Times New Roman" w:cs="宋体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四部</w:t>
      </w:r>
      <w:r w:rsidR="00811227" w:rsidRPr="00F81E1D">
        <w:rPr>
          <w:rFonts w:ascii="Times New Roman" w:eastAsia="宋体" w:hAnsi="Times New Roman" w:cs="宋体" w:hint="eastAsia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通则</w:t>
      </w:r>
      <w:r w:rsidR="00811227" w:rsidRPr="00F81E1D">
        <w:rPr>
          <w:rFonts w:ascii="Times New Roman" w:eastAsia="宋体" w:hAnsi="Times New Roman" w:cs="宋体" w:hint="eastAsia"/>
          <w:sz w:val="21"/>
          <w:szCs w:val="21"/>
        </w:rPr>
        <w:t xml:space="preserve">  </w:t>
      </w:r>
      <w:r w:rsidRPr="00F81E1D">
        <w:rPr>
          <w:rFonts w:ascii="Times New Roman" w:eastAsia="宋体" w:hAnsi="Times New Roman" w:cs="Times New Roman"/>
          <w:sz w:val="21"/>
          <w:szCs w:val="21"/>
        </w:rPr>
        <w:t>0512</w:t>
      </w:r>
      <w:r w:rsidRPr="00DD5087">
        <w:rPr>
          <w:rFonts w:ascii="宋体" w:eastAsia="宋体" w:hAnsi="宋体" w:cs="Times New Roman" w:hint="eastAsia"/>
          <w:color w:val="000000"/>
          <w:kern w:val="2"/>
          <w:sz w:val="21"/>
          <w:szCs w:val="21"/>
        </w:rPr>
        <w:t>）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测定。</w:t>
      </w:r>
    </w:p>
    <w:p w:rsidR="009C62D6" w:rsidRPr="00F81E1D" w:rsidRDefault="009C62D6" w:rsidP="004778F5">
      <w:pPr>
        <w:spacing w:after="0"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Times New Roman" w:eastAsia="黑体" w:hAnsi="黑体" w:cs="黑体" w:hint="eastAsia"/>
          <w:sz w:val="21"/>
          <w:szCs w:val="21"/>
        </w:rPr>
        <w:lastRenderedPageBreak/>
        <w:t>色谱条件与系统适用性试验</w:t>
      </w:r>
      <w:r w:rsidRPr="00F81E1D">
        <w:rPr>
          <w:rFonts w:ascii="Times New Roman" w:eastAsia="黑体" w:hAnsi="黑体" w:cs="Times New Roman"/>
          <w:sz w:val="21"/>
          <w:szCs w:val="21"/>
        </w:rPr>
        <w:t xml:space="preserve">  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以十八烷基硅烷键合硅胶为填充剂；以乙腈为流动相</w:t>
      </w:r>
      <w:r w:rsidR="003C1E5A" w:rsidRPr="00F81E1D">
        <w:rPr>
          <w:rFonts w:ascii="Times New Roman" w:eastAsia="宋体" w:hAnsi="Times New Roman" w:cs="Times New Roman"/>
          <w:sz w:val="21"/>
          <w:szCs w:val="21"/>
        </w:rPr>
        <w:t>A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，以水为流动相</w:t>
      </w:r>
      <w:r w:rsidRPr="00F81E1D">
        <w:rPr>
          <w:rFonts w:ascii="Times New Roman" w:eastAsia="宋体" w:hAnsi="Times New Roman" w:cs="Times New Roman"/>
          <w:sz w:val="21"/>
          <w:szCs w:val="21"/>
        </w:rPr>
        <w:t>B</w:t>
      </w:r>
      <w:r w:rsidR="007557B2" w:rsidRPr="00F81E1D">
        <w:rPr>
          <w:rFonts w:ascii="Times New Roman" w:eastAsia="宋体" w:hAnsi="Times New Roman" w:cs="宋体" w:hint="eastAsia"/>
          <w:sz w:val="21"/>
          <w:szCs w:val="21"/>
        </w:rPr>
        <w:t>，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按下表中的规定进行梯度洗脱；检测波长为</w:t>
      </w:r>
      <w:r w:rsidRPr="00F81E1D">
        <w:rPr>
          <w:rFonts w:ascii="Times New Roman" w:eastAsia="宋体" w:hAnsi="Times New Roman" w:cs="Times New Roman"/>
          <w:sz w:val="21"/>
          <w:szCs w:val="21"/>
        </w:rPr>
        <w:t>203nm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。理论板数按人参皂苷</w:t>
      </w:r>
      <w:r w:rsidRPr="00F81E1D">
        <w:rPr>
          <w:rFonts w:ascii="Times New Roman" w:eastAsia="宋体" w:hAnsi="Times New Roman" w:cs="Times New Roman"/>
          <w:sz w:val="21"/>
          <w:szCs w:val="21"/>
        </w:rPr>
        <w:t>Rg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峰计算应不低于</w:t>
      </w:r>
      <w:r w:rsidRPr="00F81E1D">
        <w:rPr>
          <w:rFonts w:ascii="Times New Roman" w:eastAsia="宋体" w:hAnsi="Times New Roman" w:cs="Times New Roman"/>
          <w:sz w:val="21"/>
          <w:szCs w:val="21"/>
        </w:rPr>
        <w:t>6000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。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0A0"/>
      </w:tblPr>
      <w:tblGrid>
        <w:gridCol w:w="2004"/>
        <w:gridCol w:w="2268"/>
        <w:gridCol w:w="2268"/>
      </w:tblGrid>
      <w:tr w:rsidR="009C62D6" w:rsidRPr="00F81E1D" w:rsidTr="0032326D">
        <w:trPr>
          <w:jc w:val="center"/>
        </w:trPr>
        <w:tc>
          <w:tcPr>
            <w:tcW w:w="2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宋体" w:hint="eastAsia"/>
                <w:sz w:val="21"/>
                <w:szCs w:val="21"/>
              </w:rPr>
              <w:t>时间（分钟）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宋体" w:hint="eastAsia"/>
                <w:sz w:val="21"/>
                <w:szCs w:val="21"/>
              </w:rPr>
              <w:t>流动相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  <w:r w:rsidRPr="00F81E1D">
              <w:rPr>
                <w:rFonts w:ascii="Times New Roman" w:eastAsia="宋体" w:hAnsi="Times New Roman" w:cs="宋体" w:hint="eastAsia"/>
                <w:sz w:val="21"/>
                <w:szCs w:val="21"/>
              </w:rPr>
              <w:t>（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%</w:t>
            </w:r>
            <w:r w:rsidRPr="00F81E1D">
              <w:rPr>
                <w:rFonts w:ascii="Times New Roman" w:eastAsia="宋体" w:hAnsi="Times New Roman" w:cs="宋体" w:hint="eastAsia"/>
                <w:sz w:val="21"/>
                <w:szCs w:val="21"/>
              </w:rPr>
              <w:t>）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宋体" w:hint="eastAsia"/>
                <w:sz w:val="21"/>
                <w:szCs w:val="21"/>
              </w:rPr>
              <w:t>流动相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  <w:r w:rsidR="00F81E1D" w:rsidRPr="00F81E1D">
              <w:rPr>
                <w:rFonts w:ascii="Times New Roman" w:eastAsia="宋体" w:hAnsi="Times New Roman" w:cs="宋体" w:hint="eastAsia"/>
                <w:sz w:val="21"/>
                <w:szCs w:val="21"/>
              </w:rPr>
              <w:t>（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%</w:t>
            </w:r>
            <w:r w:rsidR="00F81E1D" w:rsidRPr="00F81E1D">
              <w:rPr>
                <w:rFonts w:ascii="Times New Roman" w:eastAsia="宋体" w:hAnsi="Times New Roman" w:cs="宋体" w:hint="eastAsia"/>
                <w:sz w:val="21"/>
                <w:szCs w:val="21"/>
              </w:rPr>
              <w:t>）</w:t>
            </w:r>
          </w:p>
        </w:tc>
      </w:tr>
      <w:tr w:rsidR="009C62D6" w:rsidRPr="00F81E1D" w:rsidTr="0032326D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0</w:t>
            </w:r>
            <w:r w:rsidRPr="00F81E1D">
              <w:rPr>
                <w:rFonts w:ascii="Times New Roman" w:eastAsia="宋体" w:hAnsi="Times New Roman" w:cs="宋体" w:hint="eastAsia"/>
                <w:sz w:val="21"/>
                <w:szCs w:val="21"/>
              </w:rPr>
              <w:t>～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81</w:t>
            </w:r>
          </w:p>
        </w:tc>
      </w:tr>
      <w:tr w:rsidR="009C62D6" w:rsidRPr="00F81E1D" w:rsidTr="0032326D">
        <w:trPr>
          <w:jc w:val="center"/>
        </w:trPr>
        <w:tc>
          <w:tcPr>
            <w:tcW w:w="0" w:type="auto"/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35</w:t>
            </w:r>
            <w:r w:rsidRPr="00F81E1D">
              <w:rPr>
                <w:rFonts w:ascii="Times New Roman" w:eastAsia="宋体" w:hAnsi="Times New Roman" w:cs="宋体" w:hint="eastAsia"/>
                <w:sz w:val="21"/>
                <w:szCs w:val="21"/>
              </w:rPr>
              <w:t>～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55</w:t>
            </w:r>
          </w:p>
        </w:tc>
        <w:tc>
          <w:tcPr>
            <w:tcW w:w="0" w:type="auto"/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19</w:t>
            </w:r>
            <w:r w:rsidRPr="00B61AA0">
              <w:rPr>
                <w:rFonts w:asciiTheme="minorEastAsia" w:eastAsiaTheme="minorEastAsia" w:hAnsiTheme="minorEastAsia" w:cs="Times New Roman"/>
                <w:sz w:val="21"/>
                <w:szCs w:val="21"/>
              </w:rPr>
              <w:t>→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268" w:type="dxa"/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81</w:t>
            </w:r>
            <w:r w:rsidR="00B61AA0" w:rsidRPr="00B61AA0">
              <w:rPr>
                <w:rFonts w:asciiTheme="minorEastAsia" w:eastAsiaTheme="minorEastAsia" w:hAnsiTheme="minorEastAsia" w:cs="Times New Roman"/>
                <w:sz w:val="21"/>
                <w:szCs w:val="21"/>
              </w:rPr>
              <w:t>→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71</w:t>
            </w:r>
          </w:p>
        </w:tc>
      </w:tr>
      <w:tr w:rsidR="009C62D6" w:rsidRPr="00F81E1D" w:rsidTr="0032326D">
        <w:trPr>
          <w:jc w:val="center"/>
        </w:trPr>
        <w:tc>
          <w:tcPr>
            <w:tcW w:w="0" w:type="auto"/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55</w:t>
            </w:r>
            <w:r w:rsidRPr="00F81E1D">
              <w:rPr>
                <w:rFonts w:ascii="Times New Roman" w:eastAsia="宋体" w:hAnsi="Times New Roman" w:cs="宋体" w:hint="eastAsia"/>
                <w:sz w:val="21"/>
                <w:szCs w:val="21"/>
              </w:rPr>
              <w:t>～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0" w:type="auto"/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268" w:type="dxa"/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71</w:t>
            </w:r>
          </w:p>
        </w:tc>
      </w:tr>
      <w:tr w:rsidR="009C62D6" w:rsidRPr="00F81E1D" w:rsidTr="0032326D">
        <w:trPr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70</w:t>
            </w:r>
            <w:r w:rsidRPr="00F81E1D">
              <w:rPr>
                <w:rFonts w:ascii="Times New Roman" w:eastAsia="宋体" w:hAnsi="Times New Roman" w:cs="宋体" w:hint="eastAsia"/>
                <w:sz w:val="21"/>
                <w:szCs w:val="21"/>
              </w:rPr>
              <w:t>～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29</w:t>
            </w:r>
            <w:r w:rsidR="00B61AA0" w:rsidRPr="00B61AA0">
              <w:rPr>
                <w:rFonts w:asciiTheme="minorEastAsia" w:eastAsiaTheme="minorEastAsia" w:hAnsiTheme="minorEastAsia" w:cs="Times New Roman"/>
                <w:sz w:val="21"/>
                <w:szCs w:val="21"/>
              </w:rPr>
              <w:t>→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40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C62D6" w:rsidRPr="00F81E1D" w:rsidRDefault="009C62D6" w:rsidP="00F81E1D">
            <w:pPr>
              <w:spacing w:after="0" w:line="360" w:lineRule="exact"/>
              <w:ind w:firstLineChars="200" w:firstLine="420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71</w:t>
            </w:r>
            <w:r w:rsidR="00B61AA0" w:rsidRPr="00B61AA0">
              <w:rPr>
                <w:rFonts w:asciiTheme="minorEastAsia" w:eastAsiaTheme="minorEastAsia" w:hAnsiTheme="minorEastAsia" w:cs="Times New Roman"/>
                <w:sz w:val="21"/>
                <w:szCs w:val="21"/>
              </w:rPr>
              <w:t>→</w:t>
            </w:r>
            <w:r w:rsidRPr="00F81E1D">
              <w:rPr>
                <w:rFonts w:ascii="Times New Roman" w:eastAsia="宋体" w:hAnsi="Times New Roman" w:cs="Times New Roman"/>
                <w:sz w:val="21"/>
                <w:szCs w:val="21"/>
              </w:rPr>
              <w:t>60</w:t>
            </w:r>
          </w:p>
        </w:tc>
      </w:tr>
    </w:tbl>
    <w:p w:rsidR="009C62D6" w:rsidRPr="00F81E1D" w:rsidRDefault="009C62D6" w:rsidP="00535DB7">
      <w:pPr>
        <w:spacing w:after="0"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Times New Roman" w:eastAsia="黑体" w:hAnsi="黑体" w:cs="黑体" w:hint="eastAsia"/>
          <w:sz w:val="21"/>
          <w:szCs w:val="21"/>
        </w:rPr>
        <w:t>对照品溶液的制备</w:t>
      </w:r>
      <w:r w:rsidR="003C1E5A" w:rsidRPr="00F81E1D">
        <w:rPr>
          <w:rFonts w:ascii="Times New Roman" w:eastAsia="黑体" w:hAnsi="黑体" w:cs="黑体" w:hint="eastAsia"/>
          <w:sz w:val="21"/>
          <w:szCs w:val="21"/>
        </w:rPr>
        <w:t xml:space="preserve"> </w:t>
      </w:r>
      <w:r w:rsidRPr="00F81E1D">
        <w:rPr>
          <w:rFonts w:ascii="Times New Roman" w:eastAsia="黑体" w:hAnsi="黑体" w:cs="Times New Roman"/>
          <w:sz w:val="21"/>
          <w:szCs w:val="21"/>
        </w:rPr>
        <w:t xml:space="preserve"> 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精密称取人参皂苷</w:t>
      </w:r>
      <w:r w:rsidRPr="00F81E1D">
        <w:rPr>
          <w:rFonts w:ascii="Times New Roman" w:eastAsia="宋体" w:hAnsi="Times New Roman" w:cs="Times New Roman"/>
          <w:sz w:val="21"/>
          <w:szCs w:val="21"/>
        </w:rPr>
        <w:t>Rg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F81E1D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对照品、人参皂苷</w:t>
      </w:r>
      <w:r w:rsidRPr="00F81E1D">
        <w:rPr>
          <w:rFonts w:ascii="Times New Roman" w:eastAsia="宋体" w:hAnsi="Times New Roman" w:cs="Times New Roman"/>
          <w:sz w:val="21"/>
          <w:szCs w:val="21"/>
        </w:rPr>
        <w:t>Re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对照品、人参皂苷</w:t>
      </w:r>
      <w:r w:rsidRPr="00F81E1D">
        <w:rPr>
          <w:rFonts w:ascii="Times New Roman" w:eastAsia="宋体" w:hAnsi="Times New Roman" w:cs="Times New Roman"/>
          <w:sz w:val="21"/>
          <w:szCs w:val="21"/>
        </w:rPr>
        <w:t>Rb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对照品，加甲醇制成每</w:t>
      </w:r>
      <w:proofErr w:type="spellStart"/>
      <w:r w:rsidRPr="00F81E1D">
        <w:rPr>
          <w:rFonts w:ascii="Times New Roman" w:eastAsia="宋体" w:hAnsi="Times New Roman" w:cs="Times New Roman"/>
          <w:sz w:val="21"/>
          <w:szCs w:val="21"/>
        </w:rPr>
        <w:t>lml</w:t>
      </w:r>
      <w:proofErr w:type="spellEnd"/>
      <w:r w:rsidRPr="00F81E1D">
        <w:rPr>
          <w:rFonts w:ascii="Times New Roman" w:eastAsia="宋体" w:hAnsi="Times New Roman" w:cs="宋体" w:hint="eastAsia"/>
          <w:sz w:val="21"/>
          <w:szCs w:val="21"/>
        </w:rPr>
        <w:t>依次含</w:t>
      </w:r>
      <w:r w:rsidRPr="00F81E1D">
        <w:rPr>
          <w:rFonts w:ascii="Times New Roman" w:eastAsia="宋体" w:hAnsi="Times New Roman" w:cs="Times New Roman"/>
          <w:sz w:val="21"/>
          <w:szCs w:val="21"/>
        </w:rPr>
        <w:t>0</w:t>
      </w:r>
      <w:r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1 mg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、</w:t>
      </w:r>
      <w:r w:rsidRPr="00F81E1D">
        <w:rPr>
          <w:rFonts w:ascii="Times New Roman" w:eastAsia="宋体" w:hAnsi="Times New Roman" w:cs="Times New Roman"/>
          <w:sz w:val="21"/>
          <w:szCs w:val="21"/>
        </w:rPr>
        <w:t>0</w:t>
      </w:r>
      <w:r w:rsidR="003C1E5A"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2mg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、</w:t>
      </w:r>
      <w:r w:rsidRPr="00F81E1D">
        <w:rPr>
          <w:rFonts w:ascii="Times New Roman" w:eastAsia="宋体" w:hAnsi="Times New Roman" w:cs="Times New Roman"/>
          <w:sz w:val="21"/>
          <w:szCs w:val="21"/>
        </w:rPr>
        <w:t>0</w:t>
      </w:r>
      <w:r w:rsidR="003C1E5A"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2mg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的混合溶液，摇匀，即得。</w:t>
      </w:r>
    </w:p>
    <w:p w:rsidR="009C62D6" w:rsidRPr="00F81E1D" w:rsidRDefault="009C62D6" w:rsidP="00535DB7">
      <w:pPr>
        <w:spacing w:after="0"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Times New Roman" w:eastAsia="黑体" w:hAnsi="黑体" w:cs="黑体" w:hint="eastAsia"/>
          <w:sz w:val="21"/>
          <w:szCs w:val="21"/>
        </w:rPr>
        <w:t>供试品溶液的制备</w:t>
      </w:r>
      <w:r w:rsidRPr="00F81E1D">
        <w:rPr>
          <w:rFonts w:ascii="Times New Roman" w:eastAsia="黑体" w:hAnsi="黑体" w:cs="Times New Roman"/>
          <w:sz w:val="21"/>
          <w:szCs w:val="21"/>
        </w:rPr>
        <w:t xml:space="preserve"> </w:t>
      </w:r>
      <w:r w:rsidR="003C1E5A" w:rsidRPr="00F81E1D">
        <w:rPr>
          <w:rFonts w:ascii="Times New Roman" w:eastAsia="黑体" w:hAnsi="黑体" w:cs="Times New Roman" w:hint="eastAsia"/>
          <w:sz w:val="21"/>
          <w:szCs w:val="21"/>
        </w:rPr>
        <w:t xml:space="preserve"> </w:t>
      </w:r>
      <w:r w:rsidRPr="00F81E1D">
        <w:rPr>
          <w:rFonts w:ascii="Times New Roman" w:eastAsia="黑体" w:hAnsi="黑体" w:cs="Times New Roman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取本品粉末（过四号筛）约</w:t>
      </w:r>
      <w:proofErr w:type="spellStart"/>
      <w:r w:rsidRPr="00F81E1D">
        <w:rPr>
          <w:rFonts w:ascii="Times New Roman" w:eastAsia="宋体" w:hAnsi="Times New Roman" w:cs="Times New Roman"/>
          <w:sz w:val="21"/>
          <w:szCs w:val="21"/>
        </w:rPr>
        <w:t>lg</w:t>
      </w:r>
      <w:proofErr w:type="spellEnd"/>
      <w:r w:rsidRPr="00F81E1D">
        <w:rPr>
          <w:rFonts w:ascii="Times New Roman" w:eastAsia="宋体" w:hAnsi="Times New Roman" w:cs="宋体" w:hint="eastAsia"/>
          <w:sz w:val="21"/>
          <w:szCs w:val="21"/>
        </w:rPr>
        <w:t>，精密称定，置索氏提取器中，加乙醚加热回流</w:t>
      </w:r>
      <w:r w:rsidRPr="00F81E1D">
        <w:rPr>
          <w:rFonts w:ascii="Times New Roman" w:eastAsia="宋体" w:hAnsi="Times New Roman" w:cs="Times New Roman"/>
          <w:sz w:val="21"/>
          <w:szCs w:val="21"/>
        </w:rPr>
        <w:t xml:space="preserve">3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小时，弃去乙醚液，药渣挥干溶剂，连同滤纸筒移入</w:t>
      </w:r>
      <w:r w:rsidRPr="00F81E1D">
        <w:rPr>
          <w:rFonts w:ascii="Times New Roman" w:eastAsia="宋体" w:hAnsi="Times New Roman" w:cs="Times New Roman"/>
          <w:sz w:val="21"/>
          <w:szCs w:val="21"/>
        </w:rPr>
        <w:t>100ml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锥形瓶中，精密加水饱和正丁醇</w:t>
      </w:r>
      <w:r w:rsidRPr="00F81E1D">
        <w:rPr>
          <w:rFonts w:ascii="Times New Roman" w:eastAsia="宋体" w:hAnsi="Times New Roman" w:cs="Times New Roman"/>
          <w:sz w:val="21"/>
          <w:szCs w:val="21"/>
        </w:rPr>
        <w:t>50ml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，密塞，放置过夜，超声处理（功率</w:t>
      </w:r>
      <w:r w:rsidRPr="00F81E1D">
        <w:rPr>
          <w:rFonts w:ascii="Times New Roman" w:eastAsia="宋体" w:hAnsi="Times New Roman" w:cs="Times New Roman"/>
          <w:sz w:val="21"/>
          <w:szCs w:val="21"/>
        </w:rPr>
        <w:t>250W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，频率</w:t>
      </w:r>
      <w:r w:rsidRPr="00F81E1D">
        <w:rPr>
          <w:rFonts w:ascii="Times New Roman" w:eastAsia="宋体" w:hAnsi="Times New Roman" w:cs="Times New Roman"/>
          <w:sz w:val="21"/>
          <w:szCs w:val="21"/>
        </w:rPr>
        <w:t>50kHz</w:t>
      </w:r>
      <w:r w:rsidR="00811227" w:rsidRPr="00F81E1D">
        <w:rPr>
          <w:rFonts w:ascii="Times New Roman" w:eastAsia="宋体" w:hAnsi="Times New Roman" w:cs="宋体" w:hint="eastAsia"/>
          <w:sz w:val="21"/>
          <w:szCs w:val="21"/>
        </w:rPr>
        <w:t>）</w:t>
      </w:r>
      <w:r w:rsidRPr="00F81E1D">
        <w:rPr>
          <w:rFonts w:ascii="Times New Roman" w:eastAsia="宋体" w:hAnsi="Times New Roman" w:cs="Times New Roman"/>
          <w:sz w:val="21"/>
          <w:szCs w:val="21"/>
        </w:rPr>
        <w:t>30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分钟，滤过，弃去初滤液，精密量取续滤液</w:t>
      </w:r>
      <w:r w:rsidRPr="00F81E1D">
        <w:rPr>
          <w:rFonts w:ascii="Times New Roman" w:eastAsia="宋体" w:hAnsi="Times New Roman" w:cs="Times New Roman"/>
          <w:sz w:val="21"/>
          <w:szCs w:val="21"/>
        </w:rPr>
        <w:t>25ml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，置蒸发皿中蒸干，残渣加甲醇溶解并转移至</w:t>
      </w:r>
      <w:r w:rsidRPr="00F81E1D">
        <w:rPr>
          <w:rFonts w:ascii="Times New Roman" w:eastAsia="宋体" w:hAnsi="Times New Roman" w:cs="Times New Roman"/>
          <w:sz w:val="21"/>
          <w:szCs w:val="21"/>
        </w:rPr>
        <w:t>10ml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量瓶中，加甲醇稀释至刻度，摇匀，滤过，取续滤液，即得。</w:t>
      </w:r>
    </w:p>
    <w:p w:rsidR="009C62D6" w:rsidRPr="00F81E1D" w:rsidRDefault="009C62D6" w:rsidP="00535DB7">
      <w:pPr>
        <w:spacing w:after="0"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Times New Roman" w:eastAsia="黑体" w:hAnsi="黑体" w:cs="黑体" w:hint="eastAsia"/>
          <w:sz w:val="21"/>
          <w:szCs w:val="21"/>
        </w:rPr>
        <w:t>测定法</w:t>
      </w:r>
      <w:r w:rsidRPr="00F81E1D">
        <w:rPr>
          <w:rFonts w:ascii="Times New Roman" w:eastAsia="黑体" w:hAnsi="黑体" w:cs="Times New Roman"/>
          <w:sz w:val="21"/>
          <w:szCs w:val="21"/>
        </w:rPr>
        <w:t xml:space="preserve"> 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分别精密吸取对照品溶液</w:t>
      </w:r>
      <w:r w:rsidRPr="00F81E1D">
        <w:rPr>
          <w:rFonts w:ascii="Times New Roman" w:eastAsia="宋体" w:hAnsi="Times New Roman" w:cs="Times New Roman"/>
          <w:sz w:val="21"/>
          <w:szCs w:val="21"/>
        </w:rPr>
        <w:t>20μl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与供试品溶液</w:t>
      </w:r>
      <w:r w:rsidRPr="00F81E1D">
        <w:rPr>
          <w:rFonts w:ascii="Times New Roman" w:eastAsia="宋体" w:hAnsi="Times New Roman" w:cs="Times New Roman"/>
          <w:sz w:val="21"/>
          <w:szCs w:val="21"/>
        </w:rPr>
        <w:t>10</w:t>
      </w:r>
      <w:r w:rsidRPr="00F81E1D">
        <w:rPr>
          <w:rFonts w:ascii="MS Mincho" w:eastAsia="MS Mincho" w:hAnsi="MS Mincho" w:cs="MS Mincho" w:hint="eastAsia"/>
          <w:sz w:val="21"/>
          <w:szCs w:val="21"/>
        </w:rPr>
        <w:t>～</w:t>
      </w:r>
      <w:r w:rsidRPr="00F81E1D">
        <w:rPr>
          <w:rFonts w:ascii="Times New Roman" w:eastAsia="宋体" w:hAnsi="Times New Roman" w:cs="Times New Roman"/>
          <w:sz w:val="21"/>
          <w:szCs w:val="21"/>
        </w:rPr>
        <w:t>20μ1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，注入液相色谱仪，测定，即得。</w:t>
      </w:r>
    </w:p>
    <w:p w:rsidR="009C62D6" w:rsidRPr="00F81E1D" w:rsidRDefault="009C62D6" w:rsidP="00535DB7">
      <w:pPr>
        <w:spacing w:after="0" w:line="360" w:lineRule="exact"/>
        <w:ind w:firstLineChars="200" w:firstLine="420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F81E1D">
        <w:rPr>
          <w:rFonts w:ascii="Times New Roman" w:eastAsia="宋体" w:hAnsi="Times New Roman" w:cs="宋体" w:hint="eastAsia"/>
          <w:sz w:val="21"/>
          <w:szCs w:val="21"/>
        </w:rPr>
        <w:t>本品按干燥品计算，含人参皂苷</w:t>
      </w:r>
      <w:r w:rsidRPr="00F81E1D">
        <w:rPr>
          <w:rFonts w:ascii="Times New Roman" w:eastAsia="宋体" w:hAnsi="Times New Roman" w:cs="Times New Roman"/>
          <w:sz w:val="21"/>
          <w:szCs w:val="21"/>
        </w:rPr>
        <w:t>Rg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（</w:t>
      </w:r>
      <w:r w:rsidRPr="00F81E1D">
        <w:rPr>
          <w:rFonts w:ascii="Times New Roman" w:eastAsia="宋体" w:hAnsi="Times New Roman" w:cs="Times New Roman"/>
          <w:sz w:val="21"/>
          <w:szCs w:val="21"/>
        </w:rPr>
        <w:t>C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42</w:t>
      </w:r>
      <w:r w:rsidRPr="00F81E1D">
        <w:rPr>
          <w:rFonts w:ascii="Times New Roman" w:eastAsia="宋体" w:hAnsi="Times New Roman" w:cs="Times New Roman"/>
          <w:sz w:val="21"/>
          <w:szCs w:val="21"/>
        </w:rPr>
        <w:t>H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72</w:t>
      </w:r>
      <w:r w:rsidRPr="00F81E1D">
        <w:rPr>
          <w:rFonts w:ascii="Times New Roman" w:eastAsia="宋体" w:hAnsi="Times New Roman" w:cs="Times New Roman"/>
          <w:sz w:val="21"/>
          <w:szCs w:val="21"/>
        </w:rPr>
        <w:t>O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14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）和人参皂苷</w:t>
      </w:r>
      <w:r w:rsidRPr="00F81E1D">
        <w:rPr>
          <w:rFonts w:ascii="Times New Roman" w:eastAsia="宋体" w:hAnsi="Times New Roman" w:cs="Times New Roman"/>
          <w:sz w:val="21"/>
          <w:szCs w:val="21"/>
        </w:rPr>
        <w:t>Re</w:t>
      </w:r>
      <w:r w:rsidR="00F81E1D" w:rsidRPr="00F81E1D">
        <w:rPr>
          <w:rFonts w:ascii="Times New Roman" w:eastAsia="宋体" w:hAnsi="Times New Roman" w:cs="宋体" w:hint="eastAsia"/>
          <w:sz w:val="21"/>
          <w:szCs w:val="21"/>
        </w:rPr>
        <w:t>（</w:t>
      </w:r>
      <w:r w:rsidRPr="00F81E1D">
        <w:rPr>
          <w:rFonts w:ascii="Times New Roman" w:eastAsia="宋体" w:hAnsi="Times New Roman" w:cs="Times New Roman"/>
          <w:sz w:val="21"/>
          <w:szCs w:val="21"/>
        </w:rPr>
        <w:t>C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48</w:t>
      </w:r>
      <w:r w:rsidRPr="00F81E1D">
        <w:rPr>
          <w:rFonts w:ascii="Times New Roman" w:eastAsia="宋体" w:hAnsi="Times New Roman" w:cs="Times New Roman"/>
          <w:sz w:val="21"/>
          <w:szCs w:val="21"/>
        </w:rPr>
        <w:t>H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82</w:t>
      </w:r>
      <w:r w:rsidRPr="00F81E1D">
        <w:rPr>
          <w:rFonts w:ascii="Times New Roman" w:eastAsia="宋体" w:hAnsi="Times New Roman" w:cs="Times New Roman"/>
          <w:sz w:val="21"/>
          <w:szCs w:val="21"/>
        </w:rPr>
        <w:t>O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18</w:t>
      </w:r>
      <w:r w:rsidR="00F81E1D" w:rsidRPr="00F81E1D">
        <w:rPr>
          <w:rFonts w:ascii="Times New Roman" w:eastAsia="宋体" w:hAnsi="Times New Roman" w:cs="宋体" w:hint="eastAsia"/>
          <w:sz w:val="21"/>
          <w:szCs w:val="21"/>
        </w:rPr>
        <w:t>）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的总量不得少于</w:t>
      </w:r>
      <w:r w:rsidRPr="00F81E1D">
        <w:rPr>
          <w:rFonts w:ascii="Times New Roman" w:eastAsia="宋体" w:hAnsi="Times New Roman" w:cs="Times New Roman"/>
          <w:sz w:val="21"/>
          <w:szCs w:val="21"/>
        </w:rPr>
        <w:t>0</w:t>
      </w:r>
      <w:r w:rsidR="003C1E5A"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 xml:space="preserve">50% </w:t>
      </w:r>
      <w:r w:rsidRPr="00F81E1D">
        <w:rPr>
          <w:rFonts w:asciiTheme="minorEastAsia" w:eastAsiaTheme="minorEastAsia" w:hAnsiTheme="minorEastAsia" w:cs="Times New Roman"/>
          <w:sz w:val="21"/>
          <w:szCs w:val="21"/>
        </w:rPr>
        <w:t>,</w:t>
      </w:r>
      <w:r w:rsidRPr="00F81E1D">
        <w:rPr>
          <w:rFonts w:ascii="Times New Roman" w:eastAsia="宋体" w:hAnsi="Times New Roman" w:cs="Times New Roman"/>
          <w:sz w:val="21"/>
          <w:szCs w:val="21"/>
        </w:rPr>
        <w:t xml:space="preserve">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人参皂苷</w:t>
      </w:r>
      <w:r w:rsidRPr="00F81E1D">
        <w:rPr>
          <w:rFonts w:ascii="Times New Roman" w:eastAsia="宋体" w:hAnsi="Times New Roman" w:cs="Times New Roman"/>
          <w:sz w:val="21"/>
          <w:szCs w:val="21"/>
        </w:rPr>
        <w:t>Rb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1</w:t>
      </w:r>
      <w:r w:rsidR="004F5D29" w:rsidRPr="00F81E1D">
        <w:rPr>
          <w:rFonts w:ascii="Times New Roman" w:eastAsia="宋体" w:hAnsi="Times New Roman" w:cs="宋体" w:hint="eastAsia"/>
          <w:sz w:val="21"/>
          <w:szCs w:val="21"/>
        </w:rPr>
        <w:t>（</w:t>
      </w:r>
      <w:r w:rsidRPr="00F81E1D">
        <w:rPr>
          <w:rFonts w:ascii="Times New Roman" w:eastAsia="宋体" w:hAnsi="Times New Roman" w:cs="Times New Roman"/>
          <w:sz w:val="21"/>
          <w:szCs w:val="21"/>
        </w:rPr>
        <w:t>C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54</w:t>
      </w:r>
      <w:r w:rsidRPr="00F81E1D">
        <w:rPr>
          <w:rFonts w:ascii="Times New Roman" w:eastAsia="宋体" w:hAnsi="Times New Roman" w:cs="Times New Roman"/>
          <w:sz w:val="21"/>
          <w:szCs w:val="21"/>
        </w:rPr>
        <w:t>H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92</w:t>
      </w:r>
      <w:r w:rsidRPr="00F81E1D">
        <w:rPr>
          <w:rFonts w:ascii="Times New Roman" w:eastAsia="宋体" w:hAnsi="Times New Roman" w:cs="Times New Roman"/>
          <w:sz w:val="21"/>
          <w:szCs w:val="21"/>
        </w:rPr>
        <w:t xml:space="preserve"> O</w:t>
      </w:r>
      <w:r w:rsidRPr="00F81E1D">
        <w:rPr>
          <w:rFonts w:ascii="Times New Roman" w:eastAsia="宋体" w:hAnsi="Times New Roman" w:cs="Times New Roman"/>
          <w:sz w:val="21"/>
          <w:szCs w:val="21"/>
          <w:vertAlign w:val="subscript"/>
        </w:rPr>
        <w:t>23</w:t>
      </w:r>
      <w:r w:rsidRPr="00F81E1D">
        <w:rPr>
          <w:rFonts w:ascii="Times New Roman" w:eastAsia="宋体" w:hAnsi="Times New Roman" w:cs="Times New Roman"/>
          <w:sz w:val="21"/>
          <w:szCs w:val="21"/>
        </w:rPr>
        <w:t xml:space="preserve"> )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不得少于</w:t>
      </w:r>
      <w:r w:rsidRPr="00F81E1D">
        <w:rPr>
          <w:rFonts w:ascii="Times New Roman" w:eastAsia="宋体" w:hAnsi="Times New Roman" w:cs="Times New Roman"/>
          <w:sz w:val="21"/>
          <w:szCs w:val="21"/>
        </w:rPr>
        <w:t xml:space="preserve"> 0</w:t>
      </w:r>
      <w:r w:rsidR="003C1E5A" w:rsidRPr="00F81E1D">
        <w:rPr>
          <w:rFonts w:asciiTheme="minorEastAsia" w:eastAsiaTheme="minorEastAsia" w:hAnsiTheme="minorEastAsia" w:cs="Times New Roman"/>
          <w:sz w:val="21"/>
          <w:szCs w:val="21"/>
        </w:rPr>
        <w:t>.</w:t>
      </w:r>
      <w:r w:rsidRPr="00F81E1D">
        <w:rPr>
          <w:rFonts w:ascii="Times New Roman" w:eastAsia="宋体" w:hAnsi="Times New Roman" w:cs="Times New Roman"/>
          <w:sz w:val="21"/>
          <w:szCs w:val="21"/>
        </w:rPr>
        <w:t>25%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。</w:t>
      </w:r>
    </w:p>
    <w:p w:rsidR="009C62D6" w:rsidRPr="00F81E1D" w:rsidRDefault="009C62D6" w:rsidP="004778F5">
      <w:pPr>
        <w:spacing w:after="0"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Times New Roman" w:eastAsia="黑体" w:hAnsi="黑体" w:cs="黑体" w:hint="eastAsia"/>
          <w:sz w:val="21"/>
          <w:szCs w:val="21"/>
        </w:rPr>
        <w:t>【性味与归经】</w:t>
      </w:r>
      <w:r w:rsidR="003C1E5A" w:rsidRPr="00F81E1D">
        <w:rPr>
          <w:rFonts w:ascii="Times New Roman" w:eastAsia="黑体" w:hAnsi="黑体" w:cs="黑体" w:hint="eastAsia"/>
          <w:sz w:val="21"/>
          <w:szCs w:val="21"/>
        </w:rPr>
        <w:t xml:space="preserve"> 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甘、微苦，性平。归肺、胃经。</w:t>
      </w:r>
    </w:p>
    <w:p w:rsidR="009C62D6" w:rsidRPr="00F81E1D" w:rsidRDefault="009C62D6" w:rsidP="004778F5">
      <w:pPr>
        <w:spacing w:after="0"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Times New Roman" w:eastAsia="黑体" w:hAnsi="黑体" w:cs="黑体" w:hint="eastAsia"/>
          <w:sz w:val="21"/>
          <w:szCs w:val="21"/>
        </w:rPr>
        <w:t>【功能与主治】</w:t>
      </w:r>
      <w:r w:rsidR="003C1E5A" w:rsidRPr="00F81E1D">
        <w:rPr>
          <w:rFonts w:ascii="Times New Roman" w:eastAsia="黑体" w:hAnsi="黑体" w:cs="黑体" w:hint="eastAsia"/>
          <w:sz w:val="21"/>
          <w:szCs w:val="21"/>
        </w:rPr>
        <w:t xml:space="preserve"> 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益气，生津，止渴。</w:t>
      </w:r>
      <w:r w:rsidR="003C1E5A" w:rsidRPr="00F81E1D">
        <w:rPr>
          <w:rFonts w:ascii="Times New Roman" w:eastAsia="宋体" w:hAnsi="Times New Roman" w:cs="宋体" w:hint="eastAsia"/>
          <w:sz w:val="21"/>
          <w:szCs w:val="21"/>
        </w:rPr>
        <w:t>用于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咳嗽吐血，口渴，胃虚呕逆。</w:t>
      </w:r>
    </w:p>
    <w:p w:rsidR="009C62D6" w:rsidRPr="00F81E1D" w:rsidRDefault="009C62D6" w:rsidP="004778F5">
      <w:pPr>
        <w:spacing w:after="0"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Times New Roman" w:eastAsia="黑体" w:hAnsi="黑体" w:cs="黑体" w:hint="eastAsia"/>
          <w:sz w:val="21"/>
          <w:szCs w:val="21"/>
        </w:rPr>
        <w:t>【用法与用量】</w:t>
      </w:r>
      <w:r w:rsidR="003C1E5A" w:rsidRPr="00F81E1D">
        <w:rPr>
          <w:rFonts w:ascii="Times New Roman" w:eastAsia="宋体" w:hAnsi="Times New Roman" w:cs="宋体" w:hint="eastAsia"/>
          <w:sz w:val="21"/>
          <w:szCs w:val="21"/>
        </w:rPr>
        <w:t xml:space="preserve">  </w:t>
      </w:r>
      <w:r w:rsidRPr="00F81E1D">
        <w:rPr>
          <w:rFonts w:ascii="Times New Roman" w:eastAsia="宋体" w:hAnsi="Times New Roman" w:cs="Times New Roman"/>
          <w:sz w:val="21"/>
          <w:szCs w:val="21"/>
        </w:rPr>
        <w:t>3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～</w:t>
      </w:r>
      <w:r w:rsidRPr="00F81E1D">
        <w:rPr>
          <w:rFonts w:ascii="Times New Roman" w:eastAsia="宋体" w:hAnsi="Times New Roman" w:cs="Times New Roman"/>
          <w:sz w:val="21"/>
          <w:szCs w:val="21"/>
        </w:rPr>
        <w:t>9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克；或泡茶。</w:t>
      </w:r>
    </w:p>
    <w:p w:rsidR="009C62D6" w:rsidRPr="00F81E1D" w:rsidRDefault="009C62D6" w:rsidP="004778F5">
      <w:pPr>
        <w:spacing w:after="0" w:line="360" w:lineRule="exact"/>
        <w:ind w:firstLineChars="200" w:firstLine="420"/>
        <w:jc w:val="both"/>
        <w:rPr>
          <w:rFonts w:ascii="Times New Roman" w:eastAsia="黑体" w:hAnsi="Times New Roman"/>
          <w:sz w:val="21"/>
          <w:szCs w:val="21"/>
        </w:rPr>
      </w:pPr>
      <w:r w:rsidRPr="00F81E1D">
        <w:rPr>
          <w:rFonts w:ascii="Times New Roman" w:eastAsia="黑体" w:hAnsi="黑体" w:cs="黑体" w:hint="eastAsia"/>
          <w:sz w:val="21"/>
          <w:szCs w:val="21"/>
        </w:rPr>
        <w:t>【注意】</w:t>
      </w:r>
      <w:r w:rsidR="003C1E5A" w:rsidRPr="00F81E1D">
        <w:rPr>
          <w:rFonts w:ascii="Times New Roman" w:eastAsia="黑体" w:hAnsi="黑体" w:cs="黑体" w:hint="eastAsia"/>
          <w:sz w:val="21"/>
          <w:szCs w:val="21"/>
        </w:rPr>
        <w:t xml:space="preserve"> 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不宜与藜芦、五灵脂同用。</w:t>
      </w:r>
    </w:p>
    <w:p w:rsidR="009C62D6" w:rsidRPr="00F81E1D" w:rsidRDefault="009C62D6" w:rsidP="004778F5">
      <w:pPr>
        <w:spacing w:after="0" w:line="360" w:lineRule="exact"/>
        <w:ind w:firstLineChars="200" w:firstLine="420"/>
        <w:jc w:val="both"/>
        <w:rPr>
          <w:rFonts w:ascii="Times New Roman" w:eastAsia="宋体" w:hAnsi="Times New Roman"/>
          <w:sz w:val="21"/>
          <w:szCs w:val="21"/>
        </w:rPr>
      </w:pPr>
      <w:r w:rsidRPr="00F81E1D">
        <w:rPr>
          <w:rFonts w:ascii="Times New Roman" w:eastAsia="黑体" w:hAnsi="黑体" w:cs="黑体" w:hint="eastAsia"/>
          <w:sz w:val="21"/>
          <w:szCs w:val="21"/>
        </w:rPr>
        <w:t>【贮藏】</w:t>
      </w:r>
      <w:r w:rsidR="003C1E5A" w:rsidRPr="00F81E1D">
        <w:rPr>
          <w:rFonts w:ascii="Times New Roman" w:eastAsia="黑体" w:hAnsi="黑体" w:cs="黑体" w:hint="eastAsia"/>
          <w:sz w:val="21"/>
          <w:szCs w:val="21"/>
        </w:rPr>
        <w:t xml:space="preserve">  </w:t>
      </w:r>
      <w:r w:rsidRPr="00F81E1D">
        <w:rPr>
          <w:rFonts w:ascii="Times New Roman" w:eastAsia="宋体" w:hAnsi="Times New Roman" w:cs="宋体" w:hint="eastAsia"/>
          <w:sz w:val="21"/>
          <w:szCs w:val="21"/>
        </w:rPr>
        <w:t>置阴凉干燥处，密闭保存，防蛀。</w:t>
      </w:r>
    </w:p>
    <w:p w:rsidR="00D52E50" w:rsidRPr="00F81E1D" w:rsidRDefault="00D52E50" w:rsidP="005D23E9">
      <w:pPr>
        <w:spacing w:after="0" w:line="360" w:lineRule="auto"/>
        <w:ind w:firstLineChars="200" w:firstLine="440"/>
        <w:jc w:val="both"/>
      </w:pPr>
    </w:p>
    <w:sectPr w:rsidR="00D52E50" w:rsidRPr="00F81E1D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E0C" w:rsidRDefault="00994E0C" w:rsidP="00E66F8B">
      <w:pPr>
        <w:spacing w:after="0"/>
      </w:pPr>
      <w:r>
        <w:separator/>
      </w:r>
    </w:p>
  </w:endnote>
  <w:endnote w:type="continuationSeparator" w:id="0">
    <w:p w:rsidR="00994E0C" w:rsidRDefault="00994E0C" w:rsidP="00E66F8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E0C" w:rsidRDefault="00994E0C" w:rsidP="00E66F8B">
      <w:pPr>
        <w:spacing w:after="0"/>
      </w:pPr>
      <w:r>
        <w:separator/>
      </w:r>
    </w:p>
  </w:footnote>
  <w:footnote w:type="continuationSeparator" w:id="0">
    <w:p w:rsidR="00994E0C" w:rsidRDefault="00994E0C" w:rsidP="00E66F8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203AD"/>
    <w:rsid w:val="000524A2"/>
    <w:rsid w:val="000D2476"/>
    <w:rsid w:val="0010789F"/>
    <w:rsid w:val="00114FC5"/>
    <w:rsid w:val="00153E15"/>
    <w:rsid w:val="00156FAB"/>
    <w:rsid w:val="001C430A"/>
    <w:rsid w:val="001F1A9E"/>
    <w:rsid w:val="0032326D"/>
    <w:rsid w:val="00323B43"/>
    <w:rsid w:val="003C1E5A"/>
    <w:rsid w:val="003D37D8"/>
    <w:rsid w:val="00424B54"/>
    <w:rsid w:val="00426133"/>
    <w:rsid w:val="004358AB"/>
    <w:rsid w:val="0046429B"/>
    <w:rsid w:val="004778F5"/>
    <w:rsid w:val="004904D3"/>
    <w:rsid w:val="004A0AD9"/>
    <w:rsid w:val="004A52D4"/>
    <w:rsid w:val="004F5D29"/>
    <w:rsid w:val="00511261"/>
    <w:rsid w:val="00523658"/>
    <w:rsid w:val="00535DB7"/>
    <w:rsid w:val="00597114"/>
    <w:rsid w:val="005D0E5A"/>
    <w:rsid w:val="005D23E9"/>
    <w:rsid w:val="00600C7E"/>
    <w:rsid w:val="006E70D6"/>
    <w:rsid w:val="007557B2"/>
    <w:rsid w:val="007D4B81"/>
    <w:rsid w:val="007F1D5D"/>
    <w:rsid w:val="00806B85"/>
    <w:rsid w:val="00811227"/>
    <w:rsid w:val="00826AC3"/>
    <w:rsid w:val="008620AC"/>
    <w:rsid w:val="00874F95"/>
    <w:rsid w:val="0089184A"/>
    <w:rsid w:val="00891F19"/>
    <w:rsid w:val="008A2ECB"/>
    <w:rsid w:val="008B7726"/>
    <w:rsid w:val="00926BCA"/>
    <w:rsid w:val="00994E0C"/>
    <w:rsid w:val="009C62D6"/>
    <w:rsid w:val="009F0910"/>
    <w:rsid w:val="00AD1A0F"/>
    <w:rsid w:val="00B1014C"/>
    <w:rsid w:val="00B1304A"/>
    <w:rsid w:val="00B61AA0"/>
    <w:rsid w:val="00B8789E"/>
    <w:rsid w:val="00B9229E"/>
    <w:rsid w:val="00CD0228"/>
    <w:rsid w:val="00CE7F60"/>
    <w:rsid w:val="00D265FA"/>
    <w:rsid w:val="00D31D50"/>
    <w:rsid w:val="00D346FB"/>
    <w:rsid w:val="00D52E50"/>
    <w:rsid w:val="00DB5F56"/>
    <w:rsid w:val="00DD5087"/>
    <w:rsid w:val="00DE5010"/>
    <w:rsid w:val="00DE6423"/>
    <w:rsid w:val="00DF3965"/>
    <w:rsid w:val="00E2473A"/>
    <w:rsid w:val="00E31C20"/>
    <w:rsid w:val="00E63092"/>
    <w:rsid w:val="00E66F8B"/>
    <w:rsid w:val="00EA525D"/>
    <w:rsid w:val="00ED7497"/>
    <w:rsid w:val="00EF0A13"/>
    <w:rsid w:val="00F36121"/>
    <w:rsid w:val="00F460D2"/>
    <w:rsid w:val="00F81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E66F8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E66F8B"/>
    <w:rPr>
      <w:rFonts w:ascii="Tahoma" w:hAnsi="Tahoma" w:cs="Tahoma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E66F8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E66F8B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99"/>
    <w:rsid w:val="00E66F8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297</Words>
  <Characters>1697</Characters>
  <Application>Microsoft Office Word</Application>
  <DocSecurity>0</DocSecurity>
  <Lines>14</Lines>
  <Paragraphs>3</Paragraphs>
  <ScaleCrop>false</ScaleCrop>
  <Company>芳向电脑工作室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张芳向 Netboy</dc:creator>
  <cp:keywords/>
  <dc:description/>
  <cp:lastModifiedBy>l</cp:lastModifiedBy>
  <cp:revision>27</cp:revision>
  <cp:lastPrinted>2017-12-04T06:51:00Z</cp:lastPrinted>
  <dcterms:created xsi:type="dcterms:W3CDTF">2008-09-11T17:20:00Z</dcterms:created>
  <dcterms:modified xsi:type="dcterms:W3CDTF">2018-09-13T07:21:00Z</dcterms:modified>
</cp:coreProperties>
</file>